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9D1" w:rsidRPr="00F5487E" w:rsidRDefault="00D929D1" w:rsidP="002B3D3C">
      <w:pPr>
        <w:pStyle w:val="Default"/>
        <w:jc w:val="center"/>
        <w:rPr>
          <w:rFonts w:ascii="Constantia" w:hAnsi="Constantia"/>
          <w:sz w:val="28"/>
          <w:szCs w:val="28"/>
        </w:rPr>
      </w:pPr>
      <w:r w:rsidRPr="00F5487E">
        <w:rPr>
          <w:rFonts w:ascii="Constantia" w:hAnsi="Constantia" w:cs="Gill Sans MT"/>
          <w:b/>
          <w:bCs/>
          <w:color w:val="auto"/>
          <w:sz w:val="28"/>
          <w:szCs w:val="28"/>
        </w:rPr>
        <w:t>AVIS DE RECRUTEMENT</w:t>
      </w:r>
    </w:p>
    <w:p w:rsidR="00D929D1" w:rsidRPr="002B3D3C" w:rsidRDefault="00A26A2B" w:rsidP="002B3D3C">
      <w:pPr>
        <w:pStyle w:val="Default"/>
        <w:pBdr>
          <w:top w:val="double" w:sz="4" w:space="1" w:color="auto"/>
          <w:left w:val="double" w:sz="4" w:space="4" w:color="auto"/>
          <w:bottom w:val="double" w:sz="4" w:space="1" w:color="auto"/>
          <w:right w:val="double" w:sz="4" w:space="4" w:color="auto"/>
        </w:pBdr>
        <w:shd w:val="clear" w:color="auto" w:fill="FBE4D5" w:themeFill="accent2" w:themeFillTint="33"/>
        <w:rPr>
          <w:rStyle w:val="Rfrenceintense"/>
          <w:rFonts w:ascii="Constantia" w:hAnsi="Constantia"/>
          <w:color w:val="0070C0"/>
        </w:rPr>
      </w:pPr>
      <w:r>
        <w:rPr>
          <w:rStyle w:val="Rfrenceintense"/>
          <w:rFonts w:ascii="Constantia" w:hAnsi="Constantia"/>
          <w:color w:val="0070C0"/>
        </w:rPr>
        <w:t>Trois (3</w:t>
      </w:r>
      <w:r w:rsidR="00D929D1" w:rsidRPr="002B3D3C">
        <w:rPr>
          <w:rStyle w:val="Rfrenceintense"/>
          <w:rFonts w:ascii="Constantia" w:hAnsi="Constantia"/>
          <w:color w:val="0070C0"/>
        </w:rPr>
        <w:t xml:space="preserve">) Conseillers  </w:t>
      </w:r>
      <w:r w:rsidR="00834A05">
        <w:rPr>
          <w:rStyle w:val="Rfrenceintense"/>
          <w:rFonts w:ascii="Constantia" w:hAnsi="Constantia"/>
          <w:color w:val="0070C0"/>
        </w:rPr>
        <w:t xml:space="preserve">charges de la </w:t>
      </w:r>
      <w:r w:rsidR="00D929D1" w:rsidRPr="002B3D3C">
        <w:rPr>
          <w:rStyle w:val="Rfrenceintense"/>
          <w:rFonts w:ascii="Constantia" w:hAnsi="Constantia"/>
          <w:color w:val="0070C0"/>
        </w:rPr>
        <w:t>Protection</w:t>
      </w:r>
      <w:r w:rsidR="00834A05">
        <w:rPr>
          <w:rStyle w:val="Rfrenceintense"/>
          <w:rFonts w:ascii="Constantia" w:hAnsi="Constantia"/>
          <w:color w:val="0070C0"/>
        </w:rPr>
        <w:t xml:space="preserve"> l’enfant et de l’Apprentissage</w:t>
      </w:r>
      <w:r w:rsidR="00DC20C9">
        <w:rPr>
          <w:rStyle w:val="Rfrenceintense"/>
          <w:rFonts w:ascii="Constantia" w:hAnsi="Constantia"/>
          <w:color w:val="0070C0"/>
        </w:rPr>
        <w:t xml:space="preserve"> basés respectivement à :</w:t>
      </w:r>
      <w:r w:rsidR="00D929D1" w:rsidRPr="002B3D3C">
        <w:rPr>
          <w:rStyle w:val="Rfrenceintense"/>
          <w:rFonts w:ascii="Constantia" w:hAnsi="Constantia"/>
          <w:color w:val="0070C0"/>
        </w:rPr>
        <w:t xml:space="preserve"> </w:t>
      </w:r>
      <w:r w:rsidR="00287CAB" w:rsidRPr="002B3D3C">
        <w:rPr>
          <w:rStyle w:val="Rfrenceintense"/>
          <w:rFonts w:ascii="Constantia" w:hAnsi="Constantia"/>
          <w:color w:val="0070C0"/>
        </w:rPr>
        <w:t>Kenieba</w:t>
      </w:r>
      <w:r>
        <w:rPr>
          <w:rStyle w:val="Rfrenceintense"/>
          <w:rFonts w:ascii="Constantia" w:hAnsi="Constantia"/>
          <w:color w:val="0070C0"/>
        </w:rPr>
        <w:t xml:space="preserve">, </w:t>
      </w:r>
      <w:proofErr w:type="spellStart"/>
      <w:r>
        <w:rPr>
          <w:rStyle w:val="Rfrenceintense"/>
          <w:rFonts w:ascii="Constantia" w:hAnsi="Constantia"/>
          <w:color w:val="0070C0"/>
        </w:rPr>
        <w:t>Sitakily</w:t>
      </w:r>
      <w:proofErr w:type="spellEnd"/>
      <w:r w:rsidR="00287CAB" w:rsidRPr="002B3D3C">
        <w:rPr>
          <w:rStyle w:val="Rfrenceintense"/>
          <w:rFonts w:ascii="Constantia" w:hAnsi="Constantia"/>
          <w:color w:val="0070C0"/>
        </w:rPr>
        <w:t xml:space="preserve"> et </w:t>
      </w:r>
      <w:proofErr w:type="spellStart"/>
      <w:r w:rsidR="00287CAB" w:rsidRPr="002B3D3C">
        <w:rPr>
          <w:rStyle w:val="Rfrenceintense"/>
          <w:rFonts w:ascii="Constantia" w:hAnsi="Constantia"/>
          <w:color w:val="0070C0"/>
        </w:rPr>
        <w:t>Sadiola</w:t>
      </w:r>
      <w:proofErr w:type="spellEnd"/>
      <w:r w:rsidR="00287CAB" w:rsidRPr="002B3D3C">
        <w:rPr>
          <w:rStyle w:val="Rfrenceintense"/>
          <w:rFonts w:ascii="Constantia" w:hAnsi="Constantia"/>
          <w:color w:val="0070C0"/>
        </w:rPr>
        <w:t xml:space="preserve"> (Région de Kayes).</w:t>
      </w:r>
    </w:p>
    <w:p w:rsidR="00287CAB" w:rsidRPr="002B3D3C" w:rsidRDefault="00287CAB" w:rsidP="00D929D1">
      <w:pPr>
        <w:pStyle w:val="Default"/>
        <w:rPr>
          <w:rFonts w:ascii="Constantia" w:hAnsi="Constantia"/>
          <w:color w:val="auto"/>
        </w:rPr>
      </w:pPr>
    </w:p>
    <w:p w:rsidR="00D929D1" w:rsidRPr="00F5487E" w:rsidRDefault="00D929D1" w:rsidP="00F5487E">
      <w:pPr>
        <w:pStyle w:val="Default"/>
        <w:numPr>
          <w:ilvl w:val="0"/>
          <w:numId w:val="22"/>
        </w:numPr>
        <w:pBdr>
          <w:top w:val="double" w:sz="4" w:space="1" w:color="auto"/>
          <w:left w:val="double" w:sz="4" w:space="4" w:color="auto"/>
          <w:bottom w:val="double" w:sz="4" w:space="1" w:color="auto"/>
          <w:right w:val="double" w:sz="4" w:space="4" w:color="auto"/>
        </w:pBdr>
        <w:rPr>
          <w:rFonts w:ascii="Constantia" w:hAnsi="Constantia"/>
          <w:b/>
          <w:color w:val="0070C0"/>
        </w:rPr>
      </w:pPr>
      <w:r w:rsidRPr="00F5487E">
        <w:rPr>
          <w:rFonts w:ascii="Constantia" w:hAnsi="Constantia"/>
          <w:b/>
          <w:color w:val="0070C0"/>
        </w:rPr>
        <w:t xml:space="preserve">CONTEXTE DU RECRUTEMENT </w:t>
      </w:r>
    </w:p>
    <w:p w:rsidR="00D929D1" w:rsidRPr="002B3D3C" w:rsidRDefault="00D929D1" w:rsidP="00F5487E">
      <w:pPr>
        <w:pBdr>
          <w:top w:val="double" w:sz="4" w:space="1" w:color="auto"/>
          <w:left w:val="double" w:sz="4" w:space="4" w:color="auto"/>
          <w:bottom w:val="double" w:sz="4" w:space="1" w:color="auto"/>
          <w:right w:val="double" w:sz="4" w:space="4" w:color="auto"/>
        </w:pBdr>
        <w:spacing w:after="0" w:line="240" w:lineRule="auto"/>
        <w:jc w:val="both"/>
        <w:rPr>
          <w:rFonts w:ascii="Constantia" w:hAnsi="Constantia" w:cs="Arial"/>
          <w:sz w:val="24"/>
          <w:szCs w:val="24"/>
        </w:rPr>
      </w:pPr>
      <w:r w:rsidRPr="002B3D3C">
        <w:rPr>
          <w:rFonts w:ascii="Constantia" w:hAnsi="Constantia" w:cs="Arial"/>
          <w:sz w:val="24"/>
          <w:szCs w:val="24"/>
        </w:rPr>
        <w:t>Le  Gouvernement  du  Mali  ambitionne  de  faire  du  secteur  minier  un  moteur  de  développement socio-économique  et  un  levier  de  croissance  pour  d’autres  sous-secteurs,  en  vue  de  favoriser  la création de nouveaux revenus plus pérennes, de promouvoir l’emploi  et de réduire ainsi la pauvreté dans notre pays. Actuellement au Mali de nombreuses mines d’or artisanales ont émergées et on assista ainsi au travail à petite échelle des hommes, des femmes et des enfants pour leur épanouissement économique. Ces acteurs recour</w:t>
      </w:r>
      <w:r w:rsidR="00FD087E">
        <w:rPr>
          <w:rFonts w:ascii="Constantia" w:hAnsi="Constantia" w:cs="Arial"/>
          <w:sz w:val="24"/>
          <w:szCs w:val="24"/>
        </w:rPr>
        <w:t>ent</w:t>
      </w:r>
      <w:r w:rsidRPr="002B3D3C">
        <w:rPr>
          <w:rFonts w:ascii="Constantia" w:hAnsi="Constantia" w:cs="Arial"/>
          <w:sz w:val="24"/>
          <w:szCs w:val="24"/>
        </w:rPr>
        <w:t xml:space="preserve"> à des techniques d’extraction rudimentaires nécessitant une main d’œuvre abondante.</w:t>
      </w:r>
    </w:p>
    <w:p w:rsidR="00D929D1" w:rsidRPr="002B3D3C" w:rsidRDefault="00D929D1" w:rsidP="00F5487E">
      <w:pPr>
        <w:pBdr>
          <w:top w:val="double" w:sz="4" w:space="1" w:color="auto"/>
          <w:left w:val="double" w:sz="4" w:space="4" w:color="auto"/>
          <w:bottom w:val="double" w:sz="4" w:space="1" w:color="auto"/>
          <w:right w:val="double" w:sz="4" w:space="4" w:color="auto"/>
        </w:pBdr>
        <w:spacing w:after="0" w:line="240" w:lineRule="auto"/>
        <w:jc w:val="both"/>
        <w:rPr>
          <w:rFonts w:ascii="Constantia" w:hAnsi="Constantia" w:cs="Arial"/>
          <w:sz w:val="24"/>
          <w:szCs w:val="24"/>
        </w:rPr>
      </w:pPr>
      <w:r w:rsidRPr="002B3D3C">
        <w:rPr>
          <w:rFonts w:ascii="Constantia" w:hAnsi="Constantia" w:cs="Arial"/>
          <w:sz w:val="24"/>
          <w:szCs w:val="24"/>
        </w:rPr>
        <w:t xml:space="preserve">Parmi les principales Régions d’extraction aurifère au Mali, la région de Kayes occupe une place de choix à travers les Cercles Kenieba, et de Kayes. A titre illustratif pour le seul Cercle de Kenieba, on dénote près de 102 placers avec une population de 375 880 habitants (ces données sont évolutives). </w:t>
      </w:r>
    </w:p>
    <w:p w:rsidR="00D929D1" w:rsidRPr="002B3D3C" w:rsidRDefault="00D929D1" w:rsidP="00F5487E">
      <w:pPr>
        <w:pBdr>
          <w:top w:val="double" w:sz="4" w:space="1" w:color="auto"/>
          <w:left w:val="double" w:sz="4" w:space="4" w:color="auto"/>
          <w:bottom w:val="double" w:sz="4" w:space="1" w:color="auto"/>
          <w:right w:val="double" w:sz="4" w:space="4" w:color="auto"/>
        </w:pBdr>
        <w:spacing w:after="0" w:line="240" w:lineRule="auto"/>
        <w:jc w:val="both"/>
        <w:rPr>
          <w:rFonts w:ascii="Constantia" w:hAnsi="Constantia" w:cs="Arial"/>
          <w:sz w:val="24"/>
          <w:szCs w:val="24"/>
        </w:rPr>
      </w:pPr>
      <w:r w:rsidRPr="002B3D3C">
        <w:rPr>
          <w:rFonts w:ascii="Constantia" w:hAnsi="Constantia" w:cs="Arial"/>
          <w:sz w:val="24"/>
          <w:szCs w:val="24"/>
        </w:rPr>
        <w:t xml:space="preserve">Mais force est de constater que ces placers sont marqués par le phénomène des enfants orpailleurs. La plupart commencent à travailler dès l’âge de six ans. Ces enfants sont soumis à quelques-unes des pires formes de travail des enfants, qui entraînent des blessures, une exposition à des produits chimiques toxiques, voire la mort. Ils creusent des puits et travaillent sous terre, extraient, transportent et concassent le minerai, et ils le lavent lors de l’opération de panage. Beaucoup d’enfants souffrent de graves douleurs à la tête, au cou, dans les bras ou dans le dos, et risquent à long terme des lésions à la colonne vertébrale en raison des charges pesantes qu’ils déplacent et des mouvements répétitifs qu’ils exécutent. Certains enfants ont été blessés lors de la chute de blocs de pierre ou par des outils tranchants, d’autres sont tombés dans des puits. Par ailleurs, ils risquent d’être grièvement blessés lorsqu’ils travaillent dans des puits instables qui, parfois, s’effondrent. Ils sont également exposés au mercure qui est une substance extrêmement toxique, lorsqu’ils effectuent l’amalgamation du minerai aurifère et du mercure. Au fil du temps ils risquent un empoisonnement au mercure, qui entraîne une série d’effets neurologiques, notamment des tremblements, des problèmes de coordination, des troubles de la vue, des maux de tête, des pertes de mémoire et des problèmes de concentration. </w:t>
      </w:r>
    </w:p>
    <w:p w:rsidR="00D929D1" w:rsidRDefault="00D929D1" w:rsidP="00F5487E">
      <w:pPr>
        <w:pBdr>
          <w:top w:val="double" w:sz="4" w:space="1" w:color="auto"/>
          <w:left w:val="double" w:sz="4" w:space="4" w:color="auto"/>
          <w:bottom w:val="double" w:sz="4" w:space="1" w:color="auto"/>
          <w:right w:val="double" w:sz="4" w:space="4" w:color="auto"/>
        </w:pBdr>
        <w:spacing w:after="0" w:line="240" w:lineRule="auto"/>
        <w:jc w:val="both"/>
        <w:rPr>
          <w:rFonts w:ascii="Constantia" w:hAnsi="Constantia" w:cs="Arial"/>
          <w:sz w:val="24"/>
          <w:szCs w:val="24"/>
        </w:rPr>
      </w:pPr>
      <w:r w:rsidRPr="002B3D3C">
        <w:rPr>
          <w:rFonts w:ascii="Constantia" w:hAnsi="Constantia" w:cs="Arial"/>
          <w:sz w:val="24"/>
          <w:szCs w:val="24"/>
        </w:rPr>
        <w:t>En compromettant leur santé, leur bien-être et leur éducation ainsi que leur bonne insertion socioprofessionnelle, le travail des enfants dans les zones d’orpaillage constitue un obstacle à la promotion des droits de l’enfant.</w:t>
      </w:r>
    </w:p>
    <w:p w:rsidR="007857F7" w:rsidRDefault="007857F7" w:rsidP="00F5487E">
      <w:pPr>
        <w:pBdr>
          <w:top w:val="double" w:sz="4" w:space="1" w:color="auto"/>
          <w:left w:val="double" w:sz="4" w:space="4" w:color="auto"/>
          <w:bottom w:val="double" w:sz="4" w:space="1" w:color="auto"/>
          <w:right w:val="double" w:sz="4" w:space="4" w:color="auto"/>
        </w:pBdr>
        <w:spacing w:after="0" w:line="240" w:lineRule="auto"/>
        <w:jc w:val="both"/>
        <w:rPr>
          <w:rFonts w:ascii="Constantia" w:hAnsi="Constantia" w:cs="Arial"/>
          <w:sz w:val="24"/>
          <w:szCs w:val="24"/>
        </w:rPr>
      </w:pPr>
    </w:p>
    <w:p w:rsidR="00834A05" w:rsidRPr="002B3D3C" w:rsidRDefault="00834A05" w:rsidP="00F5487E">
      <w:pPr>
        <w:pBdr>
          <w:top w:val="double" w:sz="4" w:space="1" w:color="auto"/>
          <w:left w:val="double" w:sz="4" w:space="4" w:color="auto"/>
          <w:bottom w:val="double" w:sz="4" w:space="1" w:color="auto"/>
          <w:right w:val="double" w:sz="4" w:space="4" w:color="auto"/>
        </w:pBdr>
        <w:spacing w:after="0" w:line="240" w:lineRule="auto"/>
        <w:jc w:val="both"/>
        <w:rPr>
          <w:rFonts w:ascii="Constantia" w:hAnsi="Constantia" w:cs="Arial"/>
          <w:sz w:val="24"/>
          <w:szCs w:val="24"/>
        </w:rPr>
      </w:pPr>
      <w:r>
        <w:rPr>
          <w:rFonts w:ascii="Constantia" w:hAnsi="Constantia" w:cs="Arial"/>
          <w:sz w:val="24"/>
          <w:szCs w:val="24"/>
        </w:rPr>
        <w:t xml:space="preserve"> Le Conseil Régional de Kayes recherche actuellement 03 Conseillers chargés de la Protection de l’Enfant et de l’Apprentissage pour les localités de </w:t>
      </w:r>
      <w:proofErr w:type="spellStart"/>
      <w:r>
        <w:rPr>
          <w:rFonts w:ascii="Constantia" w:hAnsi="Constantia" w:cs="Arial"/>
          <w:sz w:val="24"/>
          <w:szCs w:val="24"/>
        </w:rPr>
        <w:t>Sadiola</w:t>
      </w:r>
      <w:proofErr w:type="spellEnd"/>
      <w:r>
        <w:rPr>
          <w:rFonts w:ascii="Constantia" w:hAnsi="Constantia" w:cs="Arial"/>
          <w:sz w:val="24"/>
          <w:szCs w:val="24"/>
        </w:rPr>
        <w:t xml:space="preserve">, </w:t>
      </w:r>
      <w:proofErr w:type="spellStart"/>
      <w:r>
        <w:rPr>
          <w:rFonts w:ascii="Constantia" w:hAnsi="Constantia" w:cs="Arial"/>
          <w:sz w:val="24"/>
          <w:szCs w:val="24"/>
        </w:rPr>
        <w:t>Kéniéba</w:t>
      </w:r>
      <w:proofErr w:type="spellEnd"/>
      <w:r>
        <w:rPr>
          <w:rFonts w:ascii="Constantia" w:hAnsi="Constantia" w:cs="Arial"/>
          <w:sz w:val="24"/>
          <w:szCs w:val="24"/>
        </w:rPr>
        <w:t xml:space="preserve">, et </w:t>
      </w:r>
      <w:proofErr w:type="spellStart"/>
      <w:r>
        <w:rPr>
          <w:rFonts w:ascii="Constantia" w:hAnsi="Constantia" w:cs="Arial"/>
          <w:sz w:val="24"/>
          <w:szCs w:val="24"/>
        </w:rPr>
        <w:t>Sitakily</w:t>
      </w:r>
      <w:proofErr w:type="spellEnd"/>
      <w:r>
        <w:rPr>
          <w:rFonts w:ascii="Constantia" w:hAnsi="Constantia" w:cs="Arial"/>
          <w:sz w:val="24"/>
          <w:szCs w:val="24"/>
        </w:rPr>
        <w:t>, pour la mise en œuvre du Projet « Enfant d’Avenir » qui vise à contribuer à</w:t>
      </w:r>
      <w:bookmarkStart w:id="0" w:name="_GoBack"/>
      <w:bookmarkEnd w:id="0"/>
      <w:r>
        <w:rPr>
          <w:rFonts w:ascii="Constantia" w:hAnsi="Constantia" w:cs="Arial"/>
          <w:sz w:val="24"/>
          <w:szCs w:val="24"/>
        </w:rPr>
        <w:t xml:space="preserve"> l’élimination du travail des enfants et du travail forcé dans les zones d’orpaillage.</w:t>
      </w:r>
    </w:p>
    <w:p w:rsidR="00287CAB" w:rsidRPr="002B3D3C" w:rsidRDefault="00287CAB" w:rsidP="00F5487E">
      <w:pPr>
        <w:pBdr>
          <w:top w:val="double" w:sz="4" w:space="1" w:color="auto"/>
          <w:left w:val="double" w:sz="4" w:space="4" w:color="auto"/>
          <w:bottom w:val="double" w:sz="4" w:space="1" w:color="auto"/>
          <w:right w:val="double" w:sz="4" w:space="4" w:color="auto"/>
        </w:pBdr>
        <w:spacing w:after="0" w:line="240" w:lineRule="auto"/>
        <w:jc w:val="both"/>
        <w:rPr>
          <w:rFonts w:ascii="Constantia" w:hAnsi="Constantia" w:cs="Arial"/>
          <w:sz w:val="24"/>
          <w:szCs w:val="24"/>
        </w:rPr>
      </w:pPr>
    </w:p>
    <w:p w:rsidR="00287CAB" w:rsidRPr="00F5487E" w:rsidRDefault="00287CAB" w:rsidP="00F5487E">
      <w:pPr>
        <w:pStyle w:val="Default"/>
        <w:numPr>
          <w:ilvl w:val="0"/>
          <w:numId w:val="22"/>
        </w:numPr>
        <w:pBdr>
          <w:top w:val="double" w:sz="4" w:space="1" w:color="auto"/>
          <w:left w:val="double" w:sz="4" w:space="4" w:color="auto"/>
          <w:bottom w:val="double" w:sz="4" w:space="1" w:color="auto"/>
          <w:right w:val="double" w:sz="4" w:space="4" w:color="auto"/>
        </w:pBdr>
        <w:rPr>
          <w:rFonts w:ascii="Constantia" w:hAnsi="Constantia"/>
          <w:b/>
          <w:color w:val="0070C0"/>
        </w:rPr>
      </w:pPr>
      <w:r w:rsidRPr="00F5487E">
        <w:rPr>
          <w:rFonts w:ascii="Constantia" w:hAnsi="Constantia"/>
          <w:b/>
          <w:color w:val="0070C0"/>
        </w:rPr>
        <w:t xml:space="preserve">DESCRIPTION DU POSTE </w:t>
      </w:r>
    </w:p>
    <w:p w:rsidR="00287CAB" w:rsidRPr="00F5487E" w:rsidRDefault="00287CAB" w:rsidP="00F5487E">
      <w:pPr>
        <w:pStyle w:val="Default"/>
        <w:pBdr>
          <w:top w:val="double" w:sz="4" w:space="1" w:color="auto"/>
          <w:left w:val="double" w:sz="4" w:space="4" w:color="auto"/>
          <w:bottom w:val="double" w:sz="4" w:space="1" w:color="auto"/>
          <w:right w:val="double" w:sz="4" w:space="4" w:color="auto"/>
        </w:pBdr>
        <w:rPr>
          <w:rFonts w:ascii="Constantia" w:hAnsi="Constantia" w:cs="Gill Sans MT"/>
          <w:bCs/>
          <w:iCs/>
        </w:rPr>
      </w:pPr>
      <w:r w:rsidRPr="00F5487E">
        <w:rPr>
          <w:rFonts w:ascii="Constantia" w:hAnsi="Constantia" w:cs="Gill Sans MT"/>
          <w:bCs/>
          <w:iCs/>
        </w:rPr>
        <w:t>Le (la) titulaire du poste sera basé (e) à Kenieba</w:t>
      </w:r>
      <w:r w:rsidR="00A26A2B">
        <w:rPr>
          <w:rFonts w:ascii="Constantia" w:hAnsi="Constantia" w:cs="Gill Sans MT"/>
          <w:bCs/>
          <w:iCs/>
        </w:rPr>
        <w:t xml:space="preserve">, </w:t>
      </w:r>
      <w:proofErr w:type="spellStart"/>
      <w:r w:rsidR="00A26A2B">
        <w:rPr>
          <w:rFonts w:ascii="Constantia" w:hAnsi="Constantia" w:cs="Gill Sans MT"/>
          <w:bCs/>
          <w:iCs/>
        </w:rPr>
        <w:t>Sitakily</w:t>
      </w:r>
      <w:proofErr w:type="spellEnd"/>
      <w:r w:rsidRPr="00F5487E">
        <w:rPr>
          <w:rFonts w:ascii="Constantia" w:hAnsi="Constantia" w:cs="Gill Sans MT"/>
          <w:bCs/>
          <w:iCs/>
        </w:rPr>
        <w:t xml:space="preserve"> ou </w:t>
      </w:r>
      <w:proofErr w:type="spellStart"/>
      <w:r w:rsidRPr="00F5487E">
        <w:rPr>
          <w:rFonts w:ascii="Constantia" w:hAnsi="Constantia" w:cs="Gill Sans MT"/>
          <w:bCs/>
          <w:iCs/>
        </w:rPr>
        <w:t>Sadiola</w:t>
      </w:r>
      <w:proofErr w:type="spellEnd"/>
      <w:r w:rsidRPr="00F5487E">
        <w:rPr>
          <w:rFonts w:ascii="Constantia" w:hAnsi="Constantia" w:cs="Gill Sans MT"/>
          <w:bCs/>
          <w:iCs/>
        </w:rPr>
        <w:t xml:space="preserve"> et travaillera sous la supervision directe du Coordinateur du Projet. </w:t>
      </w:r>
      <w:r w:rsidR="00DC20C9">
        <w:rPr>
          <w:rFonts w:ascii="Constantia" w:hAnsi="Constantia" w:cs="Gill Sans MT"/>
          <w:bCs/>
          <w:iCs/>
        </w:rPr>
        <w:t xml:space="preserve">Il est responsable de la gestion globale et efficace du projet sur le </w:t>
      </w:r>
      <w:r w:rsidR="00834A05">
        <w:rPr>
          <w:rFonts w:ascii="Constantia" w:hAnsi="Constantia" w:cs="Gill Sans MT"/>
          <w:bCs/>
          <w:iCs/>
        </w:rPr>
        <w:t xml:space="preserve">terrain. </w:t>
      </w:r>
      <w:r w:rsidRPr="00F5487E">
        <w:rPr>
          <w:rFonts w:ascii="Constantia" w:hAnsi="Constantia" w:cs="Gill Sans MT"/>
          <w:bCs/>
          <w:iCs/>
        </w:rPr>
        <w:t xml:space="preserve">Le projet est financé par </w:t>
      </w:r>
      <w:r w:rsidR="00DC20C9">
        <w:rPr>
          <w:rFonts w:ascii="Constantia" w:hAnsi="Constantia" w:cs="Gill Sans MT"/>
          <w:bCs/>
          <w:iCs/>
        </w:rPr>
        <w:t xml:space="preserve">Projet ACCEL </w:t>
      </w:r>
      <w:proofErr w:type="spellStart"/>
      <w:r w:rsidR="00DC20C9">
        <w:rPr>
          <w:rFonts w:ascii="Constantia" w:hAnsi="Constantia" w:cs="Gill Sans MT"/>
          <w:bCs/>
          <w:iCs/>
        </w:rPr>
        <w:t>Africa</w:t>
      </w:r>
      <w:proofErr w:type="spellEnd"/>
      <w:r w:rsidR="00DC20C9">
        <w:rPr>
          <w:rFonts w:ascii="Constantia" w:hAnsi="Constantia" w:cs="Gill Sans MT"/>
          <w:bCs/>
          <w:iCs/>
        </w:rPr>
        <w:t xml:space="preserve"> </w:t>
      </w:r>
      <w:r w:rsidR="00DC20C9">
        <w:rPr>
          <w:rFonts w:ascii="Constantia" w:hAnsi="Constantia" w:cs="Gill Sans MT"/>
          <w:bCs/>
          <w:iCs/>
        </w:rPr>
        <w:lastRenderedPageBreak/>
        <w:t xml:space="preserve">du BIT sur fonds du </w:t>
      </w:r>
      <w:proofErr w:type="spellStart"/>
      <w:r w:rsidR="00DC20C9">
        <w:rPr>
          <w:rFonts w:ascii="Constantia" w:hAnsi="Constantia" w:cs="Gill Sans MT"/>
          <w:bCs/>
          <w:iCs/>
        </w:rPr>
        <w:t>Ministry</w:t>
      </w:r>
      <w:proofErr w:type="spellEnd"/>
      <w:r w:rsidR="00DC20C9">
        <w:rPr>
          <w:rFonts w:ascii="Constantia" w:hAnsi="Constantia" w:cs="Gill Sans MT"/>
          <w:bCs/>
          <w:iCs/>
        </w:rPr>
        <w:t xml:space="preserve"> of </w:t>
      </w:r>
      <w:proofErr w:type="spellStart"/>
      <w:r w:rsidR="00DC20C9">
        <w:rPr>
          <w:rFonts w:ascii="Constantia" w:hAnsi="Constantia" w:cs="Gill Sans MT"/>
          <w:bCs/>
          <w:iCs/>
        </w:rPr>
        <w:t>Foreign</w:t>
      </w:r>
      <w:proofErr w:type="spellEnd"/>
      <w:r w:rsidR="00DC20C9">
        <w:rPr>
          <w:rFonts w:ascii="Constantia" w:hAnsi="Constantia" w:cs="Gill Sans MT"/>
          <w:bCs/>
          <w:iCs/>
        </w:rPr>
        <w:t xml:space="preserve"> </w:t>
      </w:r>
      <w:proofErr w:type="spellStart"/>
      <w:r w:rsidR="00DC20C9">
        <w:rPr>
          <w:rFonts w:ascii="Constantia" w:hAnsi="Constantia" w:cs="Gill Sans MT"/>
          <w:bCs/>
          <w:iCs/>
        </w:rPr>
        <w:t>Affairs</w:t>
      </w:r>
      <w:proofErr w:type="spellEnd"/>
      <w:r w:rsidR="00DC20C9">
        <w:rPr>
          <w:rFonts w:ascii="Constantia" w:hAnsi="Constantia" w:cs="Gill Sans MT"/>
          <w:bCs/>
          <w:iCs/>
        </w:rPr>
        <w:t xml:space="preserve"> of the </w:t>
      </w:r>
      <w:proofErr w:type="spellStart"/>
      <w:r w:rsidR="00DC20C9">
        <w:rPr>
          <w:rFonts w:ascii="Constantia" w:hAnsi="Constantia" w:cs="Gill Sans MT"/>
          <w:bCs/>
          <w:iCs/>
        </w:rPr>
        <w:t>Netherlands</w:t>
      </w:r>
      <w:proofErr w:type="spellEnd"/>
      <w:r w:rsidR="00DC20C9">
        <w:rPr>
          <w:rFonts w:ascii="Constantia" w:hAnsi="Constantia" w:cs="Gill Sans MT"/>
          <w:bCs/>
          <w:iCs/>
        </w:rPr>
        <w:t xml:space="preserve"> et le Conseil Régional de Kayes </w:t>
      </w:r>
      <w:r w:rsidRPr="00F5487E">
        <w:rPr>
          <w:rFonts w:ascii="Constantia" w:hAnsi="Constantia" w:cs="Gill Sans MT"/>
          <w:bCs/>
          <w:iCs/>
        </w:rPr>
        <w:t>pour une durée de 12 mois</w:t>
      </w:r>
      <w:r w:rsidR="00834A05">
        <w:rPr>
          <w:rFonts w:ascii="Constantia" w:hAnsi="Constantia" w:cs="Gill Sans MT"/>
          <w:bCs/>
          <w:iCs/>
        </w:rPr>
        <w:t xml:space="preserve">. Il est </w:t>
      </w:r>
      <w:r w:rsidRPr="00F5487E">
        <w:rPr>
          <w:rFonts w:ascii="Constantia" w:hAnsi="Constantia" w:cs="Gill Sans MT"/>
          <w:bCs/>
          <w:iCs/>
        </w:rPr>
        <w:t xml:space="preserve">exécuté </w:t>
      </w:r>
      <w:r w:rsidR="00834A05">
        <w:rPr>
          <w:rFonts w:ascii="Constantia" w:hAnsi="Constantia" w:cs="Gill Sans MT"/>
          <w:bCs/>
          <w:iCs/>
        </w:rPr>
        <w:t>sous la maitrise d’ouvrage du</w:t>
      </w:r>
      <w:r w:rsidRPr="00F5487E">
        <w:rPr>
          <w:rFonts w:ascii="Constantia" w:hAnsi="Constantia" w:cs="Gill Sans MT"/>
          <w:bCs/>
          <w:iCs/>
        </w:rPr>
        <w:t xml:space="preserve"> Conseil Régional de Kayes.</w:t>
      </w:r>
    </w:p>
    <w:p w:rsidR="00F5487E" w:rsidRPr="00F5487E" w:rsidRDefault="00F5487E" w:rsidP="00F5487E">
      <w:pPr>
        <w:pStyle w:val="Default"/>
        <w:pBdr>
          <w:top w:val="double" w:sz="4" w:space="1" w:color="auto"/>
          <w:left w:val="double" w:sz="4" w:space="4" w:color="auto"/>
          <w:bottom w:val="double" w:sz="4" w:space="1" w:color="auto"/>
          <w:right w:val="double" w:sz="4" w:space="4" w:color="auto"/>
        </w:pBdr>
        <w:rPr>
          <w:rFonts w:ascii="Constantia" w:hAnsi="Constantia" w:cs="Gill Sans MT"/>
          <w:b/>
          <w:bCs/>
          <w:i/>
          <w:iCs/>
        </w:rPr>
      </w:pPr>
    </w:p>
    <w:p w:rsidR="00287CAB" w:rsidRPr="002B3D3C" w:rsidRDefault="00287CAB" w:rsidP="00F5487E">
      <w:pPr>
        <w:pStyle w:val="Paragraphedeliste"/>
        <w:numPr>
          <w:ilvl w:val="0"/>
          <w:numId w:val="22"/>
        </w:numPr>
        <w:pBdr>
          <w:top w:val="double" w:sz="4" w:space="1" w:color="auto"/>
          <w:left w:val="double" w:sz="4" w:space="4" w:color="auto"/>
          <w:bottom w:val="double" w:sz="4" w:space="1" w:color="auto"/>
          <w:right w:val="double" w:sz="4" w:space="4" w:color="auto"/>
        </w:pBdr>
        <w:spacing w:line="276" w:lineRule="auto"/>
        <w:rPr>
          <w:rFonts w:ascii="Constantia" w:hAnsi="Constantia"/>
          <w:b/>
          <w:color w:val="0070C0"/>
          <w:sz w:val="24"/>
          <w:szCs w:val="24"/>
        </w:rPr>
      </w:pPr>
      <w:r w:rsidRPr="002B3D3C">
        <w:rPr>
          <w:rFonts w:ascii="Constantia" w:hAnsi="Constantia"/>
          <w:b/>
          <w:color w:val="0070C0"/>
          <w:sz w:val="24"/>
          <w:szCs w:val="24"/>
        </w:rPr>
        <w:t>RESPONSABILITES GENERALES DU POSTE</w:t>
      </w:r>
    </w:p>
    <w:p w:rsidR="00287CAB" w:rsidRPr="002B3D3C" w:rsidRDefault="00287CAB" w:rsidP="00F5487E">
      <w:pPr>
        <w:pStyle w:val="Paragraphedeliste"/>
        <w:numPr>
          <w:ilvl w:val="0"/>
          <w:numId w:val="20"/>
        </w:numPr>
        <w:pBdr>
          <w:top w:val="double" w:sz="4" w:space="1" w:color="auto"/>
          <w:left w:val="double" w:sz="4" w:space="4" w:color="auto"/>
          <w:bottom w:val="double" w:sz="4" w:space="1" w:color="auto"/>
          <w:right w:val="double" w:sz="4" w:space="4" w:color="auto"/>
        </w:pBdr>
        <w:spacing w:after="0" w:line="240" w:lineRule="auto"/>
        <w:jc w:val="both"/>
        <w:rPr>
          <w:rFonts w:ascii="Constantia" w:hAnsi="Constantia" w:cs="Arial"/>
          <w:bCs/>
          <w:sz w:val="24"/>
          <w:szCs w:val="24"/>
        </w:rPr>
      </w:pPr>
      <w:r w:rsidRPr="002B3D3C">
        <w:rPr>
          <w:rFonts w:ascii="Constantia" w:hAnsi="Constantia" w:cs="Arial"/>
          <w:bCs/>
          <w:sz w:val="24"/>
          <w:szCs w:val="24"/>
        </w:rPr>
        <w:t xml:space="preserve">Le renforcement des capacités techniques des acteurs locaux </w:t>
      </w:r>
      <w:r w:rsidRPr="002B3D3C">
        <w:rPr>
          <w:rFonts w:ascii="Constantia" w:hAnsi="Constantia" w:cs="Arial"/>
          <w:bCs/>
          <w:color w:val="000000"/>
          <w:kern w:val="24"/>
          <w:sz w:val="24"/>
          <w:szCs w:val="24"/>
          <w:lang w:eastAsia="fr-FR"/>
        </w:rPr>
        <w:t>pour la mise en œuvre de programmes de formation professionnelle axée sur l’insertion des enfants en âge légal d’admission à l’emploi sur le marché du travail (15 – 17 ans), et ce dans des conditions décentes ;</w:t>
      </w:r>
    </w:p>
    <w:p w:rsidR="00287CAB" w:rsidRPr="002B3D3C" w:rsidRDefault="00287CAB" w:rsidP="00F5487E">
      <w:pPr>
        <w:pStyle w:val="Paragraphedeliste"/>
        <w:numPr>
          <w:ilvl w:val="0"/>
          <w:numId w:val="20"/>
        </w:numPr>
        <w:pBdr>
          <w:top w:val="double" w:sz="4" w:space="1" w:color="auto"/>
          <w:left w:val="double" w:sz="4" w:space="4" w:color="auto"/>
          <w:bottom w:val="double" w:sz="4" w:space="1" w:color="auto"/>
          <w:right w:val="double" w:sz="4" w:space="4" w:color="auto"/>
        </w:pBdr>
        <w:spacing w:after="0" w:line="240" w:lineRule="auto"/>
        <w:jc w:val="both"/>
        <w:rPr>
          <w:rFonts w:ascii="Constantia" w:hAnsi="Constantia" w:cs="Arial"/>
          <w:bCs/>
          <w:sz w:val="24"/>
          <w:szCs w:val="24"/>
        </w:rPr>
      </w:pPr>
      <w:r w:rsidRPr="002B3D3C">
        <w:rPr>
          <w:rFonts w:ascii="Constantia" w:hAnsi="Constantia" w:cs="Arial"/>
          <w:bCs/>
          <w:sz w:val="24"/>
          <w:szCs w:val="24"/>
        </w:rPr>
        <w:t>La formation et l’accompagnement post-formation de 500 jeunes de 15-17 ans ;</w:t>
      </w:r>
    </w:p>
    <w:p w:rsidR="00287CAB" w:rsidRPr="002B3D3C" w:rsidRDefault="00287CAB" w:rsidP="00F5487E">
      <w:pPr>
        <w:pStyle w:val="Paragraphedeliste"/>
        <w:numPr>
          <w:ilvl w:val="0"/>
          <w:numId w:val="20"/>
        </w:numPr>
        <w:pBdr>
          <w:top w:val="double" w:sz="4" w:space="1" w:color="auto"/>
          <w:left w:val="double" w:sz="4" w:space="4" w:color="auto"/>
          <w:bottom w:val="double" w:sz="4" w:space="1" w:color="auto"/>
          <w:right w:val="double" w:sz="4" w:space="4" w:color="auto"/>
        </w:pBdr>
        <w:spacing w:after="0" w:line="240" w:lineRule="auto"/>
        <w:jc w:val="both"/>
        <w:rPr>
          <w:rFonts w:ascii="Constantia" w:hAnsi="Constantia" w:cs="Arial"/>
          <w:bCs/>
          <w:sz w:val="24"/>
          <w:szCs w:val="24"/>
        </w:rPr>
      </w:pPr>
      <w:r w:rsidRPr="002B3D3C">
        <w:rPr>
          <w:rFonts w:ascii="Constantia" w:hAnsi="Constantia" w:cs="Arial"/>
          <w:bCs/>
          <w:color w:val="000000"/>
          <w:kern w:val="24"/>
          <w:sz w:val="24"/>
          <w:szCs w:val="24"/>
          <w:lang w:eastAsia="fr-FR"/>
        </w:rPr>
        <w:t xml:space="preserve">La mise en œuvre d’un dispositif de veille opérationnel sur le travail des enfants au niveau local. </w:t>
      </w:r>
    </w:p>
    <w:p w:rsidR="00DF3304" w:rsidRPr="002B3D3C" w:rsidRDefault="00DF3304" w:rsidP="00F5487E">
      <w:pPr>
        <w:pStyle w:val="Default"/>
        <w:pBdr>
          <w:top w:val="double" w:sz="4" w:space="1" w:color="auto"/>
          <w:left w:val="double" w:sz="4" w:space="4" w:color="auto"/>
          <w:bottom w:val="double" w:sz="4" w:space="1" w:color="auto"/>
          <w:right w:val="double" w:sz="4" w:space="4" w:color="auto"/>
        </w:pBdr>
        <w:rPr>
          <w:rFonts w:ascii="Constantia" w:hAnsi="Constantia" w:cstheme="minorBidi"/>
          <w:b/>
          <w:color w:val="auto"/>
          <w:u w:val="single"/>
        </w:rPr>
      </w:pPr>
    </w:p>
    <w:p w:rsidR="00287CAB" w:rsidRPr="00F5487E" w:rsidRDefault="00287CAB" w:rsidP="00F5487E">
      <w:pPr>
        <w:pStyle w:val="Default"/>
        <w:numPr>
          <w:ilvl w:val="0"/>
          <w:numId w:val="22"/>
        </w:numPr>
        <w:pBdr>
          <w:top w:val="double" w:sz="4" w:space="1" w:color="auto"/>
          <w:left w:val="double" w:sz="4" w:space="4" w:color="auto"/>
          <w:bottom w:val="double" w:sz="4" w:space="1" w:color="auto"/>
          <w:right w:val="double" w:sz="4" w:space="4" w:color="auto"/>
        </w:pBdr>
        <w:rPr>
          <w:rFonts w:ascii="Constantia" w:hAnsi="Constantia" w:cs="Gill Sans MT"/>
          <w:b/>
          <w:bCs/>
          <w:color w:val="0070C0"/>
        </w:rPr>
      </w:pPr>
      <w:r w:rsidRPr="002B3D3C">
        <w:rPr>
          <w:rFonts w:ascii="Constantia" w:hAnsi="Constantia" w:cs="Gill Sans MT"/>
          <w:b/>
          <w:bCs/>
          <w:color w:val="0070C0"/>
        </w:rPr>
        <w:t xml:space="preserve">PRINCIPALES ATTRIBUTIONS DU POSTE </w:t>
      </w:r>
    </w:p>
    <w:p w:rsidR="00DC20C9" w:rsidRDefault="00DC20C9" w:rsidP="00F5487E">
      <w:pPr>
        <w:pStyle w:val="Default"/>
        <w:numPr>
          <w:ilvl w:val="0"/>
          <w:numId w:val="6"/>
        </w:numPr>
        <w:pBdr>
          <w:top w:val="double" w:sz="4" w:space="1" w:color="auto"/>
          <w:left w:val="double" w:sz="4" w:space="4" w:color="auto"/>
          <w:bottom w:val="double" w:sz="4" w:space="1" w:color="auto"/>
          <w:right w:val="double" w:sz="4" w:space="4" w:color="auto"/>
        </w:pBdr>
        <w:jc w:val="both"/>
        <w:rPr>
          <w:rFonts w:ascii="Constantia" w:hAnsi="Constantia" w:cs="Arial"/>
          <w:color w:val="auto"/>
          <w:lang w:val="fr-BE"/>
        </w:rPr>
      </w:pPr>
      <w:r>
        <w:rPr>
          <w:rFonts w:ascii="Constantia" w:hAnsi="Constantia" w:cs="Arial"/>
          <w:color w:val="auto"/>
          <w:lang w:val="fr-BE"/>
        </w:rPr>
        <w:t>Contribuer à l’élaboration des plans stratégiques du projet</w:t>
      </w:r>
    </w:p>
    <w:p w:rsidR="00CE4BEF" w:rsidRDefault="00CE4BEF" w:rsidP="00F5487E">
      <w:pPr>
        <w:pStyle w:val="Default"/>
        <w:numPr>
          <w:ilvl w:val="0"/>
          <w:numId w:val="6"/>
        </w:numPr>
        <w:pBdr>
          <w:top w:val="double" w:sz="4" w:space="1" w:color="auto"/>
          <w:left w:val="double" w:sz="4" w:space="4" w:color="auto"/>
          <w:bottom w:val="double" w:sz="4" w:space="1" w:color="auto"/>
          <w:right w:val="double" w:sz="4" w:space="4" w:color="auto"/>
        </w:pBdr>
        <w:jc w:val="both"/>
        <w:rPr>
          <w:rFonts w:ascii="Constantia" w:hAnsi="Constantia" w:cs="Arial"/>
          <w:color w:val="auto"/>
          <w:lang w:val="fr-BE"/>
        </w:rPr>
      </w:pPr>
      <w:r w:rsidRPr="00CE4BEF">
        <w:rPr>
          <w:rFonts w:ascii="Constantia" w:hAnsi="Constantia" w:cs="Arial"/>
          <w:color w:val="auto"/>
        </w:rPr>
        <w:t xml:space="preserve">Effectuer une analyse de base des données de performance collectées dans les </w:t>
      </w:r>
      <w:r>
        <w:rPr>
          <w:rFonts w:ascii="Constantia" w:hAnsi="Constantia" w:cs="Arial"/>
          <w:color w:val="auto"/>
        </w:rPr>
        <w:t>localités du projet</w:t>
      </w:r>
      <w:r w:rsidRPr="00CE4BEF">
        <w:rPr>
          <w:rFonts w:ascii="Constantia" w:hAnsi="Constantia" w:cs="Arial"/>
          <w:color w:val="auto"/>
        </w:rPr>
        <w:t xml:space="preserve"> assignées, y compris une analyse comparative</w:t>
      </w:r>
    </w:p>
    <w:p w:rsidR="00DC20C9" w:rsidRPr="00DC20C9" w:rsidRDefault="00DC20C9" w:rsidP="00F5487E">
      <w:pPr>
        <w:pStyle w:val="Default"/>
        <w:numPr>
          <w:ilvl w:val="0"/>
          <w:numId w:val="6"/>
        </w:numPr>
        <w:pBdr>
          <w:top w:val="double" w:sz="4" w:space="1" w:color="auto"/>
          <w:left w:val="double" w:sz="4" w:space="4" w:color="auto"/>
          <w:bottom w:val="double" w:sz="4" w:space="1" w:color="auto"/>
          <w:right w:val="double" w:sz="4" w:space="4" w:color="auto"/>
        </w:pBdr>
        <w:jc w:val="both"/>
        <w:rPr>
          <w:rFonts w:ascii="Constantia" w:hAnsi="Constantia" w:cs="Arial"/>
          <w:color w:val="auto"/>
          <w:lang w:val="fr-BE"/>
        </w:rPr>
      </w:pPr>
      <w:r>
        <w:rPr>
          <w:rFonts w:ascii="Constantia" w:hAnsi="Constantia" w:cs="Arial"/>
          <w:color w:val="auto"/>
          <w:lang w:val="fr-BE"/>
        </w:rPr>
        <w:t>Préparer et assurer la mise en œuvre du projet selon le plan opérationnel</w:t>
      </w:r>
    </w:p>
    <w:p w:rsidR="00287CAB" w:rsidRPr="002B3D3C" w:rsidRDefault="00287CAB" w:rsidP="00F5487E">
      <w:pPr>
        <w:pStyle w:val="Default"/>
        <w:numPr>
          <w:ilvl w:val="0"/>
          <w:numId w:val="6"/>
        </w:numPr>
        <w:pBdr>
          <w:top w:val="double" w:sz="4" w:space="1" w:color="auto"/>
          <w:left w:val="double" w:sz="4" w:space="4" w:color="auto"/>
          <w:bottom w:val="double" w:sz="4" w:space="1" w:color="auto"/>
          <w:right w:val="double" w:sz="4" w:space="4" w:color="auto"/>
        </w:pBdr>
        <w:jc w:val="both"/>
        <w:rPr>
          <w:rFonts w:ascii="Constantia" w:hAnsi="Constantia" w:cs="Arial"/>
          <w:color w:val="auto"/>
          <w:lang w:val="fr-BE"/>
        </w:rPr>
      </w:pPr>
      <w:r w:rsidRPr="002B3D3C">
        <w:rPr>
          <w:rFonts w:ascii="Constantia" w:hAnsi="Constantia" w:cs="Arial"/>
          <w:color w:val="auto"/>
        </w:rPr>
        <w:t>I</w:t>
      </w:r>
      <w:r w:rsidR="00834A05" w:rsidRPr="002B3D3C">
        <w:rPr>
          <w:rFonts w:ascii="Constantia" w:hAnsi="Constantia" w:cs="Arial"/>
          <w:color w:val="auto"/>
          <w:lang w:val="fr-BE"/>
        </w:rPr>
        <w:t>identifier</w:t>
      </w:r>
      <w:r w:rsidRPr="002B3D3C">
        <w:rPr>
          <w:rFonts w:ascii="Constantia" w:hAnsi="Constantia" w:cs="Arial"/>
          <w:color w:val="auto"/>
          <w:lang w:val="fr-BE"/>
        </w:rPr>
        <w:t xml:space="preserve"> des enfants en situation/risque de travail des enfants,</w:t>
      </w:r>
    </w:p>
    <w:p w:rsidR="00287CAB" w:rsidRPr="002B3D3C" w:rsidRDefault="00287CAB" w:rsidP="00F5487E">
      <w:pPr>
        <w:pStyle w:val="Default"/>
        <w:numPr>
          <w:ilvl w:val="0"/>
          <w:numId w:val="6"/>
        </w:numPr>
        <w:pBdr>
          <w:top w:val="double" w:sz="4" w:space="1" w:color="auto"/>
          <w:left w:val="double" w:sz="4" w:space="4" w:color="auto"/>
          <w:bottom w:val="double" w:sz="4" w:space="1" w:color="auto"/>
          <w:right w:val="double" w:sz="4" w:space="4" w:color="auto"/>
        </w:pBdr>
        <w:jc w:val="both"/>
        <w:rPr>
          <w:rFonts w:ascii="Constantia" w:hAnsi="Constantia" w:cs="Arial"/>
          <w:color w:val="auto"/>
          <w:lang w:val="fr-BE"/>
        </w:rPr>
      </w:pPr>
      <w:r w:rsidRPr="002B3D3C">
        <w:rPr>
          <w:rFonts w:ascii="Constantia" w:hAnsi="Constantia" w:cs="Arial"/>
          <w:color w:val="auto"/>
        </w:rPr>
        <w:t>I</w:t>
      </w:r>
      <w:r w:rsidRPr="002B3D3C">
        <w:rPr>
          <w:rFonts w:ascii="Constantia" w:hAnsi="Constantia" w:cs="Arial"/>
          <w:color w:val="auto"/>
          <w:lang w:val="fr-BE"/>
        </w:rPr>
        <w:t>dentifier des parents et tuteurs des enfants en situation/risque de travail des enfants,</w:t>
      </w:r>
    </w:p>
    <w:p w:rsidR="00287CAB" w:rsidRPr="002B3D3C" w:rsidRDefault="00287CAB" w:rsidP="00F5487E">
      <w:pPr>
        <w:pStyle w:val="Default"/>
        <w:numPr>
          <w:ilvl w:val="0"/>
          <w:numId w:val="6"/>
        </w:numPr>
        <w:pBdr>
          <w:top w:val="double" w:sz="4" w:space="1" w:color="auto"/>
          <w:left w:val="double" w:sz="4" w:space="4" w:color="auto"/>
          <w:bottom w:val="double" w:sz="4" w:space="1" w:color="auto"/>
          <w:right w:val="double" w:sz="4" w:space="4" w:color="auto"/>
        </w:pBdr>
        <w:jc w:val="both"/>
        <w:rPr>
          <w:rFonts w:ascii="Constantia" w:hAnsi="Constantia" w:cs="Arial"/>
          <w:color w:val="auto"/>
          <w:lang w:val="fr-BE"/>
        </w:rPr>
      </w:pPr>
      <w:r w:rsidRPr="002B3D3C">
        <w:rPr>
          <w:rFonts w:ascii="Constantia" w:hAnsi="Constantia" w:cs="Arial"/>
          <w:color w:val="auto"/>
          <w:lang w:val="fr-BE"/>
        </w:rPr>
        <w:t>Faire le Mapping des acteurs de la formation professionnelle (centres d’apprentissage et maîtres d’apprentissage) dans la région de Kayes,</w:t>
      </w:r>
    </w:p>
    <w:p w:rsidR="00287CAB" w:rsidRPr="002B3D3C" w:rsidRDefault="00287CAB" w:rsidP="00F5487E">
      <w:pPr>
        <w:pStyle w:val="Default"/>
        <w:numPr>
          <w:ilvl w:val="0"/>
          <w:numId w:val="6"/>
        </w:numPr>
        <w:pBdr>
          <w:top w:val="double" w:sz="4" w:space="1" w:color="auto"/>
          <w:left w:val="double" w:sz="4" w:space="4" w:color="auto"/>
          <w:bottom w:val="double" w:sz="4" w:space="1" w:color="auto"/>
          <w:right w:val="double" w:sz="4" w:space="4" w:color="auto"/>
        </w:pBdr>
        <w:jc w:val="both"/>
        <w:rPr>
          <w:rFonts w:ascii="Constantia" w:hAnsi="Constantia" w:cs="Arial"/>
          <w:color w:val="auto"/>
          <w:lang w:val="fr-BE"/>
        </w:rPr>
      </w:pPr>
      <w:r w:rsidRPr="002B3D3C">
        <w:rPr>
          <w:rFonts w:ascii="Constantia" w:hAnsi="Constantia" w:cs="Arial"/>
          <w:color w:val="auto"/>
        </w:rPr>
        <w:t>I</w:t>
      </w:r>
      <w:r w:rsidRPr="002B3D3C">
        <w:rPr>
          <w:rFonts w:ascii="Constantia" w:hAnsi="Constantia" w:cs="Arial"/>
          <w:color w:val="auto"/>
          <w:lang w:val="fr-BE"/>
        </w:rPr>
        <w:t>dentifier des opportunités de formation professionnelle pour les enfants de 15-17 ans,</w:t>
      </w:r>
    </w:p>
    <w:p w:rsidR="00287CAB" w:rsidRPr="002B3D3C" w:rsidRDefault="00287CAB" w:rsidP="00F5487E">
      <w:pPr>
        <w:pStyle w:val="Default"/>
        <w:numPr>
          <w:ilvl w:val="0"/>
          <w:numId w:val="6"/>
        </w:numPr>
        <w:pBdr>
          <w:top w:val="double" w:sz="4" w:space="1" w:color="auto"/>
          <w:left w:val="double" w:sz="4" w:space="4" w:color="auto"/>
          <w:bottom w:val="double" w:sz="4" w:space="1" w:color="auto"/>
          <w:right w:val="double" w:sz="4" w:space="4" w:color="auto"/>
        </w:pBdr>
        <w:jc w:val="both"/>
        <w:rPr>
          <w:rFonts w:ascii="Constantia" w:hAnsi="Constantia" w:cs="Arial"/>
          <w:color w:val="auto"/>
          <w:lang w:val="fr-BE"/>
        </w:rPr>
      </w:pPr>
      <w:r w:rsidRPr="002B3D3C">
        <w:rPr>
          <w:rFonts w:ascii="Constantia" w:hAnsi="Constantia" w:cs="Arial"/>
          <w:color w:val="auto"/>
        </w:rPr>
        <w:t>I</w:t>
      </w:r>
      <w:r w:rsidRPr="002B3D3C">
        <w:rPr>
          <w:rFonts w:ascii="Constantia" w:hAnsi="Constantia" w:cs="Arial"/>
          <w:color w:val="auto"/>
          <w:lang w:val="fr-BE"/>
        </w:rPr>
        <w:t>dentifier des opportunités d’AGR pour les parents/tuteurs des enfants identifiés,</w:t>
      </w:r>
    </w:p>
    <w:p w:rsidR="00287CAB" w:rsidRPr="002B3D3C" w:rsidRDefault="00287CAB" w:rsidP="00F5487E">
      <w:pPr>
        <w:pStyle w:val="Default"/>
        <w:numPr>
          <w:ilvl w:val="0"/>
          <w:numId w:val="6"/>
        </w:numPr>
        <w:pBdr>
          <w:top w:val="double" w:sz="4" w:space="1" w:color="auto"/>
          <w:left w:val="double" w:sz="4" w:space="4" w:color="auto"/>
          <w:bottom w:val="double" w:sz="4" w:space="1" w:color="auto"/>
          <w:right w:val="double" w:sz="4" w:space="4" w:color="auto"/>
        </w:pBdr>
        <w:jc w:val="both"/>
        <w:rPr>
          <w:rFonts w:ascii="Constantia" w:hAnsi="Constantia" w:cs="Arial"/>
          <w:color w:val="auto"/>
          <w:lang w:val="fr-BE"/>
        </w:rPr>
      </w:pPr>
      <w:r w:rsidRPr="002B3D3C">
        <w:rPr>
          <w:rFonts w:ascii="Constantia" w:hAnsi="Constantia" w:cs="Arial"/>
          <w:color w:val="auto"/>
          <w:lang w:val="fr-BE"/>
        </w:rPr>
        <w:t>Organiser la formation professionnelle pour 500 enfants,</w:t>
      </w:r>
    </w:p>
    <w:p w:rsidR="00287CAB" w:rsidRDefault="00287CAB" w:rsidP="00F5487E">
      <w:pPr>
        <w:pStyle w:val="Default"/>
        <w:numPr>
          <w:ilvl w:val="0"/>
          <w:numId w:val="6"/>
        </w:numPr>
        <w:pBdr>
          <w:top w:val="double" w:sz="4" w:space="1" w:color="auto"/>
          <w:left w:val="double" w:sz="4" w:space="4" w:color="auto"/>
          <w:bottom w:val="double" w:sz="4" w:space="1" w:color="auto"/>
          <w:right w:val="double" w:sz="4" w:space="4" w:color="auto"/>
        </w:pBdr>
        <w:jc w:val="both"/>
        <w:rPr>
          <w:rFonts w:ascii="Constantia" w:hAnsi="Constantia" w:cs="Arial"/>
          <w:color w:val="auto"/>
          <w:lang w:val="fr-BE"/>
        </w:rPr>
      </w:pPr>
      <w:r w:rsidRPr="002B3D3C">
        <w:rPr>
          <w:rFonts w:ascii="Constantia" w:hAnsi="Constantia" w:cs="Arial"/>
          <w:color w:val="auto"/>
          <w:lang w:val="fr-BE"/>
        </w:rPr>
        <w:t>Renforcer les capacités des autorités locales,</w:t>
      </w:r>
    </w:p>
    <w:p w:rsidR="00FD5F2A" w:rsidRPr="002B3D3C" w:rsidRDefault="00FD5F2A" w:rsidP="00F5487E">
      <w:pPr>
        <w:pStyle w:val="Default"/>
        <w:numPr>
          <w:ilvl w:val="0"/>
          <w:numId w:val="6"/>
        </w:numPr>
        <w:pBdr>
          <w:top w:val="double" w:sz="4" w:space="1" w:color="auto"/>
          <w:left w:val="double" w:sz="4" w:space="4" w:color="auto"/>
          <w:bottom w:val="double" w:sz="4" w:space="1" w:color="auto"/>
          <w:right w:val="double" w:sz="4" w:space="4" w:color="auto"/>
        </w:pBdr>
        <w:jc w:val="both"/>
        <w:rPr>
          <w:rFonts w:ascii="Constantia" w:hAnsi="Constantia" w:cs="Arial"/>
          <w:color w:val="auto"/>
          <w:lang w:val="fr-BE"/>
        </w:rPr>
      </w:pPr>
      <w:r w:rsidRPr="00FD5F2A">
        <w:rPr>
          <w:rFonts w:ascii="Constantia" w:hAnsi="Constantia" w:cs="Arial"/>
          <w:color w:val="auto"/>
        </w:rPr>
        <w:t>Fournir un appui technique pour le renforcement des capacités et de formation</w:t>
      </w:r>
    </w:p>
    <w:p w:rsidR="00287CAB" w:rsidRPr="002B3D3C" w:rsidRDefault="00287CAB" w:rsidP="00F5487E">
      <w:pPr>
        <w:pStyle w:val="Default"/>
        <w:numPr>
          <w:ilvl w:val="0"/>
          <w:numId w:val="6"/>
        </w:numPr>
        <w:pBdr>
          <w:top w:val="double" w:sz="4" w:space="1" w:color="auto"/>
          <w:left w:val="double" w:sz="4" w:space="4" w:color="auto"/>
          <w:bottom w:val="double" w:sz="4" w:space="1" w:color="auto"/>
          <w:right w:val="double" w:sz="4" w:space="4" w:color="auto"/>
        </w:pBdr>
        <w:jc w:val="both"/>
        <w:rPr>
          <w:rFonts w:ascii="Constantia" w:hAnsi="Constantia" w:cs="Arial"/>
          <w:color w:val="auto"/>
          <w:lang w:val="fr-BE"/>
        </w:rPr>
      </w:pPr>
      <w:r w:rsidRPr="002B3D3C">
        <w:rPr>
          <w:rFonts w:ascii="Constantia" w:hAnsi="Constantia" w:cs="Arial"/>
          <w:color w:val="auto"/>
          <w:lang w:val="fr-BE"/>
        </w:rPr>
        <w:t>Renforcer les capacités des maîtres d’apprentissage,</w:t>
      </w:r>
    </w:p>
    <w:p w:rsidR="00287CAB" w:rsidRDefault="00287CAB" w:rsidP="00F5487E">
      <w:pPr>
        <w:pStyle w:val="Default"/>
        <w:numPr>
          <w:ilvl w:val="0"/>
          <w:numId w:val="6"/>
        </w:numPr>
        <w:pBdr>
          <w:top w:val="double" w:sz="4" w:space="1" w:color="auto"/>
          <w:left w:val="double" w:sz="4" w:space="4" w:color="auto"/>
          <w:bottom w:val="double" w:sz="4" w:space="1" w:color="auto"/>
          <w:right w:val="double" w:sz="4" w:space="4" w:color="auto"/>
        </w:pBdr>
        <w:jc w:val="both"/>
        <w:rPr>
          <w:rFonts w:ascii="Constantia" w:hAnsi="Constantia" w:cs="Arial"/>
          <w:color w:val="auto"/>
          <w:lang w:val="fr-BE"/>
        </w:rPr>
      </w:pPr>
      <w:r w:rsidRPr="002B3D3C">
        <w:rPr>
          <w:rFonts w:ascii="Constantia" w:hAnsi="Constantia" w:cs="Arial"/>
          <w:color w:val="auto"/>
          <w:lang w:val="fr-BE"/>
        </w:rPr>
        <w:t>Organiser le suivi communautaire,</w:t>
      </w:r>
    </w:p>
    <w:p w:rsidR="00CE4BEF" w:rsidRPr="002B3D3C" w:rsidRDefault="00CE4BEF" w:rsidP="00F5487E">
      <w:pPr>
        <w:pStyle w:val="Default"/>
        <w:numPr>
          <w:ilvl w:val="0"/>
          <w:numId w:val="6"/>
        </w:numPr>
        <w:pBdr>
          <w:top w:val="double" w:sz="4" w:space="1" w:color="auto"/>
          <w:left w:val="double" w:sz="4" w:space="4" w:color="auto"/>
          <w:bottom w:val="double" w:sz="4" w:space="1" w:color="auto"/>
          <w:right w:val="double" w:sz="4" w:space="4" w:color="auto"/>
        </w:pBdr>
        <w:jc w:val="both"/>
        <w:rPr>
          <w:rFonts w:ascii="Constantia" w:hAnsi="Constantia" w:cs="Arial"/>
          <w:color w:val="auto"/>
          <w:lang w:val="fr-BE"/>
        </w:rPr>
      </w:pPr>
      <w:r>
        <w:rPr>
          <w:rFonts w:ascii="Constantia" w:hAnsi="Constantia" w:cs="Arial"/>
          <w:color w:val="auto"/>
          <w:lang w:val="fr-BE"/>
        </w:rPr>
        <w:t>Organiser et coordonner les réunions</w:t>
      </w:r>
    </w:p>
    <w:p w:rsidR="00287CAB" w:rsidRPr="004E5C3E" w:rsidRDefault="00287CAB" w:rsidP="00F5487E">
      <w:pPr>
        <w:pStyle w:val="Default"/>
        <w:numPr>
          <w:ilvl w:val="0"/>
          <w:numId w:val="6"/>
        </w:numPr>
        <w:pBdr>
          <w:top w:val="double" w:sz="4" w:space="1" w:color="auto"/>
          <w:left w:val="double" w:sz="4" w:space="4" w:color="auto"/>
          <w:bottom w:val="double" w:sz="4" w:space="1" w:color="auto"/>
          <w:right w:val="double" w:sz="4" w:space="4" w:color="auto"/>
        </w:pBdr>
        <w:jc w:val="both"/>
        <w:rPr>
          <w:rFonts w:ascii="Constantia" w:hAnsi="Constantia" w:cs="Arial"/>
          <w:color w:val="auto"/>
          <w:lang w:val="fr-BE"/>
        </w:rPr>
      </w:pPr>
      <w:r w:rsidRPr="002B3D3C">
        <w:rPr>
          <w:rFonts w:ascii="Constantia" w:hAnsi="Constantia" w:cs="Times New Roman"/>
          <w:bCs/>
        </w:rPr>
        <w:t>Produire des rapports périodiques (mensuel, trimestriel, annuel) et des rapports d’incident.</w:t>
      </w:r>
    </w:p>
    <w:p w:rsidR="004E5C3E" w:rsidRPr="002525AF" w:rsidRDefault="004E5C3E" w:rsidP="00F5487E">
      <w:pPr>
        <w:pStyle w:val="Default"/>
        <w:numPr>
          <w:ilvl w:val="0"/>
          <w:numId w:val="6"/>
        </w:numPr>
        <w:pBdr>
          <w:top w:val="double" w:sz="4" w:space="1" w:color="auto"/>
          <w:left w:val="double" w:sz="4" w:space="4" w:color="auto"/>
          <w:bottom w:val="double" w:sz="4" w:space="1" w:color="auto"/>
          <w:right w:val="double" w:sz="4" w:space="4" w:color="auto"/>
        </w:pBdr>
        <w:jc w:val="both"/>
        <w:rPr>
          <w:rFonts w:ascii="Constantia" w:hAnsi="Constantia" w:cs="Arial"/>
          <w:color w:val="auto"/>
          <w:lang w:val="fr-BE"/>
        </w:rPr>
      </w:pPr>
      <w:r>
        <w:rPr>
          <w:rFonts w:ascii="Constantia" w:hAnsi="Constantia" w:cs="Arial"/>
          <w:color w:val="auto"/>
          <w:lang w:val="fr-BE"/>
        </w:rPr>
        <w:t>Fournir régulièrement au Coordinateur des rapports circonstanciés sur les avancées et les défis liés à la mise en œuvre des activités sur le terrain</w:t>
      </w:r>
    </w:p>
    <w:p w:rsidR="002525AF" w:rsidRPr="002525AF" w:rsidRDefault="002525AF" w:rsidP="00F5487E">
      <w:pPr>
        <w:pStyle w:val="Default"/>
        <w:numPr>
          <w:ilvl w:val="0"/>
          <w:numId w:val="6"/>
        </w:numPr>
        <w:pBdr>
          <w:top w:val="double" w:sz="4" w:space="1" w:color="auto"/>
          <w:left w:val="double" w:sz="4" w:space="4" w:color="auto"/>
          <w:bottom w:val="double" w:sz="4" w:space="1" w:color="auto"/>
          <w:right w:val="double" w:sz="4" w:space="4" w:color="auto"/>
        </w:pBdr>
        <w:jc w:val="both"/>
        <w:rPr>
          <w:rFonts w:ascii="Constantia" w:hAnsi="Constantia" w:cs="Arial"/>
          <w:color w:val="auto"/>
          <w:lang w:val="fr-BE"/>
        </w:rPr>
      </w:pPr>
      <w:r w:rsidRPr="002525AF">
        <w:rPr>
          <w:rFonts w:ascii="Constantia" w:hAnsi="Constantia" w:cs="Arial"/>
          <w:color w:val="auto"/>
        </w:rPr>
        <w:t>Protéger et maintenir les biens et équipements mis à sa disposition en bon état</w:t>
      </w:r>
    </w:p>
    <w:p w:rsidR="002525AF" w:rsidRDefault="002525AF" w:rsidP="00F5487E">
      <w:pPr>
        <w:pStyle w:val="Default"/>
        <w:numPr>
          <w:ilvl w:val="0"/>
          <w:numId w:val="6"/>
        </w:numPr>
        <w:pBdr>
          <w:top w:val="double" w:sz="4" w:space="1" w:color="auto"/>
          <w:left w:val="double" w:sz="4" w:space="4" w:color="auto"/>
          <w:bottom w:val="double" w:sz="4" w:space="1" w:color="auto"/>
          <w:right w:val="double" w:sz="4" w:space="4" w:color="auto"/>
        </w:pBdr>
        <w:jc w:val="both"/>
        <w:rPr>
          <w:rFonts w:ascii="Constantia" w:hAnsi="Constantia" w:cs="Arial"/>
          <w:color w:val="auto"/>
          <w:lang w:val="fr-BE"/>
        </w:rPr>
      </w:pPr>
      <w:r>
        <w:rPr>
          <w:rFonts w:ascii="Constantia" w:hAnsi="Constantia" w:cs="Arial"/>
          <w:color w:val="auto"/>
          <w:lang w:val="fr-BE"/>
        </w:rPr>
        <w:t>Promouvoir un système de communication qui renforce le partenariat et l’esprit d’équipe dans le cadre du projet</w:t>
      </w:r>
    </w:p>
    <w:p w:rsidR="00CF7806" w:rsidRPr="004E5C3E" w:rsidRDefault="00CF7806" w:rsidP="00F5487E">
      <w:pPr>
        <w:pStyle w:val="Default"/>
        <w:numPr>
          <w:ilvl w:val="0"/>
          <w:numId w:val="6"/>
        </w:numPr>
        <w:pBdr>
          <w:top w:val="double" w:sz="4" w:space="1" w:color="auto"/>
          <w:left w:val="double" w:sz="4" w:space="4" w:color="auto"/>
          <w:bottom w:val="double" w:sz="4" w:space="1" w:color="auto"/>
          <w:right w:val="double" w:sz="4" w:space="4" w:color="auto"/>
        </w:pBdr>
        <w:jc w:val="both"/>
        <w:rPr>
          <w:rFonts w:ascii="Constantia" w:hAnsi="Constantia" w:cs="Arial"/>
          <w:color w:val="auto"/>
          <w:lang w:val="fr-BE"/>
        </w:rPr>
      </w:pPr>
      <w:r w:rsidRPr="00CF7806">
        <w:rPr>
          <w:rFonts w:ascii="Constantia" w:hAnsi="Constantia" w:cs="Arial"/>
          <w:color w:val="auto"/>
        </w:rPr>
        <w:t xml:space="preserve">Veiller à l’Organisation et la supervision des sessions </w:t>
      </w:r>
      <w:r w:rsidR="004E5C3E">
        <w:rPr>
          <w:rFonts w:ascii="Constantia" w:hAnsi="Constantia" w:cs="Arial"/>
          <w:color w:val="auto"/>
        </w:rPr>
        <w:t xml:space="preserve">d’alphabétisation et </w:t>
      </w:r>
      <w:r w:rsidRPr="00CF7806">
        <w:rPr>
          <w:rFonts w:ascii="Constantia" w:hAnsi="Constantia" w:cs="Arial"/>
          <w:color w:val="auto"/>
        </w:rPr>
        <w:t>de formation/recyclage</w:t>
      </w:r>
    </w:p>
    <w:p w:rsidR="004E5C3E" w:rsidRDefault="004E5C3E" w:rsidP="00F5487E">
      <w:pPr>
        <w:pStyle w:val="Default"/>
        <w:numPr>
          <w:ilvl w:val="0"/>
          <w:numId w:val="6"/>
        </w:numPr>
        <w:pBdr>
          <w:top w:val="double" w:sz="4" w:space="1" w:color="auto"/>
          <w:left w:val="double" w:sz="4" w:space="4" w:color="auto"/>
          <w:bottom w:val="double" w:sz="4" w:space="1" w:color="auto"/>
          <w:right w:val="double" w:sz="4" w:space="4" w:color="auto"/>
        </w:pBdr>
        <w:jc w:val="both"/>
        <w:rPr>
          <w:rFonts w:ascii="Constantia" w:hAnsi="Constantia" w:cs="Arial"/>
          <w:color w:val="auto"/>
          <w:lang w:val="fr-BE"/>
        </w:rPr>
      </w:pPr>
      <w:r w:rsidRPr="004E5C3E">
        <w:rPr>
          <w:rFonts w:ascii="Constantia" w:hAnsi="Constantia" w:cs="Arial"/>
          <w:color w:val="auto"/>
        </w:rPr>
        <w:t>Travailler systématiquement avec les autres collègues du projet sur les aspects d’intégration transversale de la protection dans les autres secteurs d’intervention</w:t>
      </w:r>
    </w:p>
    <w:p w:rsidR="00CF7806" w:rsidRDefault="00CF7806" w:rsidP="00F5487E">
      <w:pPr>
        <w:pStyle w:val="Default"/>
        <w:numPr>
          <w:ilvl w:val="0"/>
          <w:numId w:val="6"/>
        </w:numPr>
        <w:pBdr>
          <w:top w:val="double" w:sz="4" w:space="1" w:color="auto"/>
          <w:left w:val="double" w:sz="4" w:space="4" w:color="auto"/>
          <w:bottom w:val="double" w:sz="4" w:space="1" w:color="auto"/>
          <w:right w:val="double" w:sz="4" w:space="4" w:color="auto"/>
        </w:pBdr>
        <w:jc w:val="both"/>
        <w:rPr>
          <w:rFonts w:ascii="Constantia" w:hAnsi="Constantia" w:cs="Arial"/>
          <w:color w:val="auto"/>
          <w:lang w:val="fr-BE"/>
        </w:rPr>
      </w:pPr>
      <w:r>
        <w:rPr>
          <w:rFonts w:ascii="Constantia" w:hAnsi="Constantia" w:cs="Arial"/>
          <w:color w:val="auto"/>
          <w:lang w:val="fr-BE"/>
        </w:rPr>
        <w:t>Appuyer les bénéficiaires des localités concernés dans la sensibilisation contre le COVID-19 et la diffusion de messages de plaidoyer sur l’observation des mesures barrières et la protection de l’enfant à l’endroit des leaders communautaires</w:t>
      </w:r>
    </w:p>
    <w:p w:rsidR="00CE4BEF" w:rsidRDefault="00CE4BEF" w:rsidP="00F5487E">
      <w:pPr>
        <w:pStyle w:val="Default"/>
        <w:numPr>
          <w:ilvl w:val="0"/>
          <w:numId w:val="6"/>
        </w:numPr>
        <w:pBdr>
          <w:top w:val="double" w:sz="4" w:space="1" w:color="auto"/>
          <w:left w:val="double" w:sz="4" w:space="4" w:color="auto"/>
          <w:bottom w:val="double" w:sz="4" w:space="1" w:color="auto"/>
          <w:right w:val="double" w:sz="4" w:space="4" w:color="auto"/>
        </w:pBdr>
        <w:jc w:val="both"/>
        <w:rPr>
          <w:rFonts w:ascii="Constantia" w:hAnsi="Constantia" w:cs="Arial"/>
          <w:color w:val="auto"/>
          <w:lang w:val="fr-BE"/>
        </w:rPr>
      </w:pPr>
      <w:r>
        <w:rPr>
          <w:rFonts w:ascii="Constantia" w:hAnsi="Constantia" w:cs="Arial"/>
          <w:color w:val="auto"/>
          <w:lang w:val="fr-BE"/>
        </w:rPr>
        <w:lastRenderedPageBreak/>
        <w:t>Entretenir une relation de travail positive avec les autorités locales (Mairie, Préfecture, Conseil de Cercle)</w:t>
      </w:r>
    </w:p>
    <w:p w:rsidR="00CF7806" w:rsidRDefault="00CF7806" w:rsidP="00F5487E">
      <w:pPr>
        <w:pStyle w:val="Default"/>
        <w:numPr>
          <w:ilvl w:val="0"/>
          <w:numId w:val="6"/>
        </w:numPr>
        <w:pBdr>
          <w:top w:val="double" w:sz="4" w:space="1" w:color="auto"/>
          <w:left w:val="double" w:sz="4" w:space="4" w:color="auto"/>
          <w:bottom w:val="double" w:sz="4" w:space="1" w:color="auto"/>
          <w:right w:val="double" w:sz="4" w:space="4" w:color="auto"/>
        </w:pBdr>
        <w:jc w:val="both"/>
        <w:rPr>
          <w:rFonts w:ascii="Constantia" w:hAnsi="Constantia" w:cs="Arial"/>
          <w:color w:val="auto"/>
          <w:lang w:val="fr-BE"/>
        </w:rPr>
      </w:pPr>
      <w:r>
        <w:rPr>
          <w:rFonts w:ascii="Constantia" w:hAnsi="Constantia" w:cs="Arial"/>
          <w:color w:val="auto"/>
          <w:lang w:val="fr-BE"/>
        </w:rPr>
        <w:t>Mettre en place, animer et renforcer le cadre de concertation dans le domaine de la protection de l’enfant dans les localités d’intervention</w:t>
      </w:r>
    </w:p>
    <w:p w:rsidR="00CE4BEF" w:rsidRDefault="00CE4BEF" w:rsidP="00F5487E">
      <w:pPr>
        <w:pStyle w:val="Default"/>
        <w:numPr>
          <w:ilvl w:val="0"/>
          <w:numId w:val="6"/>
        </w:numPr>
        <w:pBdr>
          <w:top w:val="double" w:sz="4" w:space="1" w:color="auto"/>
          <w:left w:val="double" w:sz="4" w:space="4" w:color="auto"/>
          <w:bottom w:val="double" w:sz="4" w:space="1" w:color="auto"/>
          <w:right w:val="double" w:sz="4" w:space="4" w:color="auto"/>
        </w:pBdr>
        <w:jc w:val="both"/>
        <w:rPr>
          <w:rFonts w:ascii="Constantia" w:hAnsi="Constantia" w:cs="Arial"/>
          <w:color w:val="auto"/>
          <w:lang w:val="fr-BE"/>
        </w:rPr>
      </w:pPr>
      <w:r>
        <w:rPr>
          <w:rFonts w:ascii="Constantia" w:hAnsi="Constantia" w:cs="Arial"/>
          <w:color w:val="auto"/>
          <w:lang w:val="fr-BE"/>
        </w:rPr>
        <w:t>Faciliter le réseautage avec d’autres acteurs  dans le domaine de la lutte contre le travail des enfants</w:t>
      </w:r>
    </w:p>
    <w:p w:rsidR="002525AF" w:rsidRPr="002B3D3C" w:rsidRDefault="002525AF" w:rsidP="00F5487E">
      <w:pPr>
        <w:pStyle w:val="Default"/>
        <w:numPr>
          <w:ilvl w:val="0"/>
          <w:numId w:val="6"/>
        </w:numPr>
        <w:pBdr>
          <w:top w:val="double" w:sz="4" w:space="1" w:color="auto"/>
          <w:left w:val="double" w:sz="4" w:space="4" w:color="auto"/>
          <w:bottom w:val="double" w:sz="4" w:space="1" w:color="auto"/>
          <w:right w:val="double" w:sz="4" w:space="4" w:color="auto"/>
        </w:pBdr>
        <w:jc w:val="both"/>
        <w:rPr>
          <w:rFonts w:ascii="Constantia" w:hAnsi="Constantia" w:cs="Arial"/>
          <w:color w:val="auto"/>
          <w:lang w:val="fr-BE"/>
        </w:rPr>
      </w:pPr>
      <w:r w:rsidRPr="002525AF">
        <w:rPr>
          <w:rFonts w:ascii="Constantia" w:hAnsi="Constantia" w:cs="Arial"/>
          <w:color w:val="auto"/>
        </w:rPr>
        <w:t>Effectuer toute autre tâche relative à (son poste) et à sa fonction de</w:t>
      </w:r>
      <w:r>
        <w:rPr>
          <w:rFonts w:ascii="Constantia" w:hAnsi="Constantia" w:cs="Arial"/>
          <w:color w:val="auto"/>
        </w:rPr>
        <w:t xml:space="preserve"> conseiller chargé de protection de l’enfant</w:t>
      </w:r>
    </w:p>
    <w:p w:rsidR="00287CAB" w:rsidRPr="002B3D3C" w:rsidRDefault="00287CAB" w:rsidP="00F5487E">
      <w:pPr>
        <w:pStyle w:val="Default"/>
        <w:pBdr>
          <w:top w:val="double" w:sz="4" w:space="1" w:color="auto"/>
          <w:left w:val="double" w:sz="4" w:space="4" w:color="auto"/>
          <w:bottom w:val="double" w:sz="4" w:space="1" w:color="auto"/>
          <w:right w:val="double" w:sz="4" w:space="4" w:color="auto"/>
        </w:pBdr>
        <w:rPr>
          <w:rFonts w:ascii="Constantia" w:hAnsi="Constantia" w:cstheme="minorBidi"/>
          <w:color w:val="auto"/>
        </w:rPr>
      </w:pPr>
    </w:p>
    <w:p w:rsidR="00287CAB" w:rsidRPr="00F5487E" w:rsidRDefault="00287CAB" w:rsidP="00F5487E">
      <w:pPr>
        <w:pStyle w:val="Default"/>
        <w:numPr>
          <w:ilvl w:val="0"/>
          <w:numId w:val="22"/>
        </w:numPr>
        <w:pBdr>
          <w:top w:val="double" w:sz="4" w:space="1" w:color="auto"/>
          <w:left w:val="double" w:sz="4" w:space="4" w:color="auto"/>
          <w:bottom w:val="double" w:sz="4" w:space="1" w:color="auto"/>
          <w:right w:val="double" w:sz="4" w:space="4" w:color="auto"/>
        </w:pBdr>
        <w:rPr>
          <w:rFonts w:ascii="Constantia" w:hAnsi="Constantia"/>
          <w:color w:val="0070C0"/>
        </w:rPr>
      </w:pPr>
      <w:r w:rsidRPr="002B3D3C">
        <w:rPr>
          <w:rFonts w:ascii="Constantia" w:hAnsi="Constantia"/>
          <w:b/>
          <w:bCs/>
          <w:color w:val="0070C0"/>
        </w:rPr>
        <w:t>QUALIFICATIONS ET EXPÉRIENCE</w:t>
      </w:r>
      <w:r w:rsidR="00020863" w:rsidRPr="002B3D3C">
        <w:rPr>
          <w:rFonts w:ascii="Constantia" w:hAnsi="Constantia"/>
          <w:b/>
          <w:bCs/>
          <w:color w:val="0070C0"/>
        </w:rPr>
        <w:t>S</w:t>
      </w:r>
      <w:r w:rsidRPr="002B3D3C">
        <w:rPr>
          <w:rFonts w:ascii="Constantia" w:hAnsi="Constantia"/>
          <w:b/>
          <w:bCs/>
          <w:color w:val="0070C0"/>
        </w:rPr>
        <w:t xml:space="preserve"> </w:t>
      </w:r>
    </w:p>
    <w:p w:rsidR="00287CAB" w:rsidRPr="004406CC" w:rsidRDefault="00287CAB" w:rsidP="00F5487E">
      <w:pPr>
        <w:pStyle w:val="Default"/>
        <w:numPr>
          <w:ilvl w:val="0"/>
          <w:numId w:val="6"/>
        </w:numPr>
        <w:pBdr>
          <w:top w:val="double" w:sz="4" w:space="1" w:color="auto"/>
          <w:left w:val="double" w:sz="4" w:space="4" w:color="auto"/>
          <w:bottom w:val="double" w:sz="4" w:space="1" w:color="auto"/>
          <w:right w:val="double" w:sz="4" w:space="4" w:color="auto"/>
        </w:pBdr>
        <w:rPr>
          <w:rFonts w:ascii="Constantia" w:hAnsi="Constantia"/>
        </w:rPr>
      </w:pPr>
      <w:r w:rsidRPr="002B3D3C">
        <w:rPr>
          <w:rFonts w:ascii="Constantia" w:hAnsi="Constantia" w:cs="Gill Sans MT"/>
        </w:rPr>
        <w:t>Être titulaire d’une maîtrise (bac + 4 au minimum) en sciences sociales</w:t>
      </w:r>
      <w:r w:rsidR="00CE4BEF">
        <w:rPr>
          <w:rFonts w:ascii="Constantia" w:hAnsi="Constantia" w:cs="Gill Sans MT"/>
        </w:rPr>
        <w:t>,</w:t>
      </w:r>
      <w:r w:rsidR="004406CC">
        <w:rPr>
          <w:rFonts w:ascii="Constantia" w:hAnsi="Constantia" w:cs="Gill Sans MT"/>
        </w:rPr>
        <w:t xml:space="preserve"> droit</w:t>
      </w:r>
      <w:r w:rsidR="00CE4BEF">
        <w:rPr>
          <w:rFonts w:ascii="Constantia" w:hAnsi="Constantia" w:cs="Gill Sans MT"/>
        </w:rPr>
        <w:t xml:space="preserve"> Gestion de projet</w:t>
      </w:r>
      <w:r w:rsidRPr="002B3D3C">
        <w:rPr>
          <w:rFonts w:ascii="Constantia" w:hAnsi="Constantia" w:cs="Gill Sans MT"/>
        </w:rPr>
        <w:t xml:space="preserve"> ou tout autre diplôme pertinent pour le poste ; </w:t>
      </w:r>
    </w:p>
    <w:p w:rsidR="004406CC" w:rsidRPr="002B3D3C" w:rsidRDefault="004406CC" w:rsidP="004406CC">
      <w:pPr>
        <w:pStyle w:val="Default"/>
        <w:pBdr>
          <w:top w:val="double" w:sz="4" w:space="1" w:color="auto"/>
          <w:left w:val="double" w:sz="4" w:space="4" w:color="auto"/>
          <w:bottom w:val="double" w:sz="4" w:space="1" w:color="auto"/>
          <w:right w:val="double" w:sz="4" w:space="4" w:color="auto"/>
        </w:pBdr>
        <w:rPr>
          <w:rFonts w:ascii="Constantia" w:hAnsi="Constantia"/>
        </w:rPr>
      </w:pPr>
      <w:r>
        <w:rPr>
          <w:rFonts w:ascii="Constantia" w:hAnsi="Constantia"/>
        </w:rPr>
        <w:t xml:space="preserve">NB : en cas d’arbitrage, </w:t>
      </w:r>
      <w:r w:rsidRPr="004E5C3E">
        <w:rPr>
          <w:rFonts w:ascii="Constantia" w:hAnsi="Constantia"/>
          <w:b/>
        </w:rPr>
        <w:t xml:space="preserve">le master 2 </w:t>
      </w:r>
      <w:r>
        <w:rPr>
          <w:rFonts w:ascii="Constantia" w:hAnsi="Constantia"/>
        </w:rPr>
        <w:t xml:space="preserve">sera </w:t>
      </w:r>
      <w:r w:rsidR="004E5C3E">
        <w:rPr>
          <w:rFonts w:ascii="Constantia" w:hAnsi="Constantia"/>
        </w:rPr>
        <w:t>privilégié</w:t>
      </w:r>
    </w:p>
    <w:p w:rsidR="00287CAB" w:rsidRPr="004406CC" w:rsidRDefault="00287CAB" w:rsidP="00F5487E">
      <w:pPr>
        <w:pStyle w:val="Default"/>
        <w:numPr>
          <w:ilvl w:val="0"/>
          <w:numId w:val="6"/>
        </w:numPr>
        <w:pBdr>
          <w:top w:val="double" w:sz="4" w:space="1" w:color="auto"/>
          <w:left w:val="double" w:sz="4" w:space="4" w:color="auto"/>
          <w:bottom w:val="double" w:sz="4" w:space="1" w:color="auto"/>
          <w:right w:val="double" w:sz="4" w:space="4" w:color="auto"/>
        </w:pBdr>
        <w:rPr>
          <w:rFonts w:ascii="Constantia" w:hAnsi="Constantia"/>
        </w:rPr>
      </w:pPr>
      <w:r w:rsidRPr="002B3D3C">
        <w:rPr>
          <w:rFonts w:ascii="Constantia" w:hAnsi="Constantia" w:cs="Gill Sans MT"/>
        </w:rPr>
        <w:t>Au minimum 3 années d’expérience de travail dans le domaine de la protection de l’enfance ;</w:t>
      </w:r>
    </w:p>
    <w:p w:rsidR="004406CC" w:rsidRPr="002B3D3C" w:rsidRDefault="004406CC" w:rsidP="00F5487E">
      <w:pPr>
        <w:pStyle w:val="Default"/>
        <w:numPr>
          <w:ilvl w:val="0"/>
          <w:numId w:val="6"/>
        </w:numPr>
        <w:pBdr>
          <w:top w:val="double" w:sz="4" w:space="1" w:color="auto"/>
          <w:left w:val="double" w:sz="4" w:space="4" w:color="auto"/>
          <w:bottom w:val="double" w:sz="4" w:space="1" w:color="auto"/>
          <w:right w:val="double" w:sz="4" w:space="4" w:color="auto"/>
        </w:pBdr>
        <w:rPr>
          <w:rFonts w:ascii="Constantia" w:hAnsi="Constantia"/>
        </w:rPr>
      </w:pPr>
      <w:r>
        <w:rPr>
          <w:rFonts w:ascii="Constantia" w:hAnsi="Constantia" w:cs="Gill Sans MT"/>
        </w:rPr>
        <w:t>Au minimum 7</w:t>
      </w:r>
      <w:r w:rsidRPr="002B3D3C">
        <w:rPr>
          <w:rFonts w:ascii="Constantia" w:hAnsi="Constantia" w:cs="Gill Sans MT"/>
        </w:rPr>
        <w:t xml:space="preserve"> années d’expérience </w:t>
      </w:r>
      <w:r>
        <w:rPr>
          <w:rFonts w:ascii="Constantia" w:hAnsi="Constantia" w:cs="Gill Sans MT"/>
        </w:rPr>
        <w:t xml:space="preserve"> dans le monde des ONG</w:t>
      </w:r>
      <w:r w:rsidRPr="002B3D3C">
        <w:rPr>
          <w:rFonts w:ascii="Constantia" w:hAnsi="Constantia" w:cs="Gill Sans MT"/>
        </w:rPr>
        <w:t> </w:t>
      </w:r>
    </w:p>
    <w:p w:rsidR="00DF3304" w:rsidRPr="002B3D3C" w:rsidRDefault="00DF3304" w:rsidP="00F5487E">
      <w:pPr>
        <w:pStyle w:val="Sansinterligne"/>
        <w:numPr>
          <w:ilvl w:val="0"/>
          <w:numId w:val="6"/>
        </w:numPr>
        <w:pBdr>
          <w:top w:val="double" w:sz="4" w:space="1" w:color="auto"/>
          <w:left w:val="double" w:sz="4" w:space="4" w:color="auto"/>
          <w:bottom w:val="double" w:sz="4" w:space="1" w:color="auto"/>
          <w:right w:val="double" w:sz="4" w:space="4" w:color="auto"/>
        </w:pBdr>
        <w:rPr>
          <w:rFonts w:ascii="Constantia" w:hAnsi="Constantia"/>
          <w:sz w:val="24"/>
          <w:szCs w:val="24"/>
        </w:rPr>
      </w:pPr>
      <w:r w:rsidRPr="002B3D3C">
        <w:rPr>
          <w:rFonts w:ascii="Constantia" w:hAnsi="Constantia"/>
          <w:sz w:val="24"/>
          <w:szCs w:val="24"/>
        </w:rPr>
        <w:t xml:space="preserve">Avoir une bonne connaissance de la Politique Nationale de la protection de l’Enfance du Mali ; </w:t>
      </w:r>
    </w:p>
    <w:p w:rsidR="00DF3304" w:rsidRPr="002B3D3C" w:rsidRDefault="00287CAB" w:rsidP="00F5487E">
      <w:pPr>
        <w:pStyle w:val="Sansinterligne"/>
        <w:numPr>
          <w:ilvl w:val="0"/>
          <w:numId w:val="6"/>
        </w:numPr>
        <w:pBdr>
          <w:top w:val="double" w:sz="4" w:space="1" w:color="auto"/>
          <w:left w:val="double" w:sz="4" w:space="4" w:color="auto"/>
          <w:bottom w:val="double" w:sz="4" w:space="1" w:color="auto"/>
          <w:right w:val="double" w:sz="4" w:space="4" w:color="auto"/>
        </w:pBdr>
        <w:rPr>
          <w:rFonts w:ascii="Constantia" w:hAnsi="Constantia"/>
          <w:sz w:val="24"/>
          <w:szCs w:val="24"/>
        </w:rPr>
      </w:pPr>
      <w:r w:rsidRPr="002B3D3C">
        <w:rPr>
          <w:rFonts w:ascii="Constantia" w:hAnsi="Constantia"/>
          <w:sz w:val="24"/>
          <w:szCs w:val="24"/>
        </w:rPr>
        <w:t>Avoir une expérience dans la mise en œuvre d’interventions de communication pour le changement de comportement et d’utilisation d’approches participatives de mobilisation sociale ;</w:t>
      </w:r>
    </w:p>
    <w:p w:rsidR="00287CAB" w:rsidRPr="002B3D3C" w:rsidRDefault="00287CAB" w:rsidP="00F5487E">
      <w:pPr>
        <w:pStyle w:val="Sansinterligne"/>
        <w:numPr>
          <w:ilvl w:val="0"/>
          <w:numId w:val="6"/>
        </w:numPr>
        <w:pBdr>
          <w:top w:val="double" w:sz="4" w:space="1" w:color="auto"/>
          <w:left w:val="double" w:sz="4" w:space="4" w:color="auto"/>
          <w:bottom w:val="double" w:sz="4" w:space="1" w:color="auto"/>
          <w:right w:val="double" w:sz="4" w:space="4" w:color="auto"/>
        </w:pBdr>
        <w:rPr>
          <w:rFonts w:ascii="Constantia" w:hAnsi="Constantia"/>
          <w:sz w:val="24"/>
          <w:szCs w:val="24"/>
        </w:rPr>
      </w:pPr>
      <w:r w:rsidRPr="002B3D3C">
        <w:rPr>
          <w:rFonts w:ascii="Constantia" w:hAnsi="Constantia"/>
          <w:sz w:val="24"/>
          <w:szCs w:val="24"/>
        </w:rPr>
        <w:t>Avoir une très bonne connaissance des Alternatives Educatives</w:t>
      </w:r>
      <w:r w:rsidRPr="002B3D3C">
        <w:rPr>
          <w:rFonts w:ascii="Constantia" w:hAnsi="Constantia" w:cs="Gill Sans MT"/>
          <w:sz w:val="24"/>
          <w:szCs w:val="24"/>
        </w:rPr>
        <w:t xml:space="preserve"> ; </w:t>
      </w:r>
    </w:p>
    <w:p w:rsidR="00287CAB" w:rsidRPr="002B3D3C" w:rsidRDefault="00287CAB" w:rsidP="00F5487E">
      <w:pPr>
        <w:pStyle w:val="Default"/>
        <w:numPr>
          <w:ilvl w:val="0"/>
          <w:numId w:val="6"/>
        </w:numPr>
        <w:pBdr>
          <w:top w:val="double" w:sz="4" w:space="1" w:color="auto"/>
          <w:left w:val="double" w:sz="4" w:space="4" w:color="auto"/>
          <w:bottom w:val="double" w:sz="4" w:space="1" w:color="auto"/>
          <w:right w:val="double" w:sz="4" w:space="4" w:color="auto"/>
        </w:pBdr>
        <w:rPr>
          <w:rFonts w:ascii="Constantia" w:hAnsi="Constantia"/>
        </w:rPr>
      </w:pPr>
      <w:r w:rsidRPr="002B3D3C">
        <w:rPr>
          <w:rFonts w:ascii="Constantia" w:hAnsi="Constantia" w:cs="Gill Sans MT"/>
        </w:rPr>
        <w:t>Maîtrise des outils informatiques : Pack Microsoft (Word, Excel et Power point) ; Kobo ; SPSS ; GIS ;</w:t>
      </w:r>
    </w:p>
    <w:p w:rsidR="00287CAB" w:rsidRPr="002B3D3C" w:rsidRDefault="00287CAB" w:rsidP="00F5487E">
      <w:pPr>
        <w:pStyle w:val="Default"/>
        <w:numPr>
          <w:ilvl w:val="0"/>
          <w:numId w:val="6"/>
        </w:numPr>
        <w:pBdr>
          <w:top w:val="double" w:sz="4" w:space="1" w:color="auto"/>
          <w:left w:val="double" w:sz="4" w:space="4" w:color="auto"/>
          <w:bottom w:val="double" w:sz="4" w:space="1" w:color="auto"/>
          <w:right w:val="double" w:sz="4" w:space="4" w:color="auto"/>
        </w:pBdr>
        <w:rPr>
          <w:rFonts w:ascii="Constantia" w:hAnsi="Constantia"/>
        </w:rPr>
      </w:pPr>
      <w:r w:rsidRPr="002B3D3C">
        <w:rPr>
          <w:rFonts w:ascii="Constantia" w:hAnsi="Constantia" w:cs="Gill Sans MT"/>
        </w:rPr>
        <w:t>Avoir de bonnes capacités d’analyse et de rédaction ;</w:t>
      </w:r>
    </w:p>
    <w:p w:rsidR="00287CAB" w:rsidRPr="002B3D3C" w:rsidRDefault="00287CAB" w:rsidP="00F5487E">
      <w:pPr>
        <w:pStyle w:val="Default"/>
        <w:numPr>
          <w:ilvl w:val="0"/>
          <w:numId w:val="6"/>
        </w:numPr>
        <w:pBdr>
          <w:top w:val="double" w:sz="4" w:space="1" w:color="auto"/>
          <w:left w:val="double" w:sz="4" w:space="4" w:color="auto"/>
          <w:bottom w:val="double" w:sz="4" w:space="1" w:color="auto"/>
          <w:right w:val="double" w:sz="4" w:space="4" w:color="auto"/>
        </w:pBdr>
        <w:rPr>
          <w:rFonts w:ascii="Constantia" w:hAnsi="Constantia"/>
        </w:rPr>
      </w:pPr>
      <w:r w:rsidRPr="002B3D3C">
        <w:rPr>
          <w:rFonts w:ascii="Constantia" w:hAnsi="Constantia" w:cs="Gill Sans MT"/>
        </w:rPr>
        <w:t>Bonne maitrise de la problématique de la protection de l’enfance au Mali ;</w:t>
      </w:r>
    </w:p>
    <w:p w:rsidR="00287CAB" w:rsidRPr="002B3D3C" w:rsidRDefault="00287CAB" w:rsidP="00F5487E">
      <w:pPr>
        <w:pStyle w:val="Default"/>
        <w:numPr>
          <w:ilvl w:val="0"/>
          <w:numId w:val="6"/>
        </w:numPr>
        <w:pBdr>
          <w:top w:val="double" w:sz="4" w:space="1" w:color="auto"/>
          <w:left w:val="double" w:sz="4" w:space="4" w:color="auto"/>
          <w:bottom w:val="double" w:sz="4" w:space="1" w:color="auto"/>
          <w:right w:val="double" w:sz="4" w:space="4" w:color="auto"/>
        </w:pBdr>
        <w:rPr>
          <w:rFonts w:ascii="Constantia" w:hAnsi="Constantia"/>
        </w:rPr>
      </w:pPr>
      <w:r w:rsidRPr="002B3D3C">
        <w:rPr>
          <w:rFonts w:ascii="Constantia" w:hAnsi="Constantia"/>
        </w:rPr>
        <w:t xml:space="preserve">Bonne connaissance de l’environnement juridique relatif aux droits des enfants ; </w:t>
      </w:r>
    </w:p>
    <w:p w:rsidR="00287CAB" w:rsidRPr="002B3D3C" w:rsidRDefault="00287CAB" w:rsidP="00F5487E">
      <w:pPr>
        <w:pStyle w:val="Default"/>
        <w:numPr>
          <w:ilvl w:val="0"/>
          <w:numId w:val="6"/>
        </w:numPr>
        <w:pBdr>
          <w:top w:val="double" w:sz="4" w:space="1" w:color="auto"/>
          <w:left w:val="double" w:sz="4" w:space="4" w:color="auto"/>
          <w:bottom w:val="double" w:sz="4" w:space="1" w:color="auto"/>
          <w:right w:val="double" w:sz="4" w:space="4" w:color="auto"/>
        </w:pBdr>
        <w:rPr>
          <w:rFonts w:ascii="Constantia" w:hAnsi="Constantia"/>
        </w:rPr>
      </w:pPr>
      <w:r w:rsidRPr="002B3D3C">
        <w:rPr>
          <w:rFonts w:ascii="Constantia" w:hAnsi="Constantia"/>
        </w:rPr>
        <w:t xml:space="preserve">Bonne connaissance de la Région de Kayes (sites miniers et placers) ; </w:t>
      </w:r>
    </w:p>
    <w:p w:rsidR="00287CAB" w:rsidRPr="002B3D3C" w:rsidRDefault="00287CAB" w:rsidP="00F5487E">
      <w:pPr>
        <w:pStyle w:val="Default"/>
        <w:pBdr>
          <w:top w:val="double" w:sz="4" w:space="1" w:color="auto"/>
          <w:left w:val="double" w:sz="4" w:space="4" w:color="auto"/>
          <w:bottom w:val="double" w:sz="4" w:space="1" w:color="auto"/>
          <w:right w:val="double" w:sz="4" w:space="4" w:color="auto"/>
        </w:pBdr>
        <w:rPr>
          <w:rFonts w:ascii="Constantia" w:hAnsi="Constantia"/>
        </w:rPr>
      </w:pPr>
    </w:p>
    <w:p w:rsidR="00287CAB" w:rsidRPr="00F5487E" w:rsidRDefault="00287CAB" w:rsidP="00F5487E">
      <w:pPr>
        <w:pStyle w:val="Default"/>
        <w:numPr>
          <w:ilvl w:val="0"/>
          <w:numId w:val="22"/>
        </w:numPr>
        <w:pBdr>
          <w:top w:val="double" w:sz="4" w:space="1" w:color="auto"/>
          <w:left w:val="double" w:sz="4" w:space="4" w:color="auto"/>
          <w:bottom w:val="double" w:sz="4" w:space="1" w:color="auto"/>
          <w:right w:val="double" w:sz="4" w:space="4" w:color="auto"/>
        </w:pBdr>
        <w:rPr>
          <w:rFonts w:ascii="Constantia" w:hAnsi="Constantia"/>
          <w:b/>
          <w:color w:val="0070C0"/>
        </w:rPr>
      </w:pPr>
      <w:r w:rsidRPr="00F5487E">
        <w:rPr>
          <w:rFonts w:ascii="Constantia" w:hAnsi="Constantia"/>
          <w:b/>
          <w:color w:val="0070C0"/>
        </w:rPr>
        <w:t xml:space="preserve">AUTRES APTITUDES REQUISES </w:t>
      </w:r>
    </w:p>
    <w:p w:rsidR="00287CAB" w:rsidRPr="002B3D3C" w:rsidRDefault="00287CAB" w:rsidP="00F5487E">
      <w:pPr>
        <w:pStyle w:val="Default"/>
        <w:numPr>
          <w:ilvl w:val="0"/>
          <w:numId w:val="6"/>
        </w:numPr>
        <w:pBdr>
          <w:top w:val="double" w:sz="4" w:space="1" w:color="auto"/>
          <w:left w:val="double" w:sz="4" w:space="4" w:color="auto"/>
          <w:bottom w:val="double" w:sz="4" w:space="1" w:color="auto"/>
          <w:right w:val="double" w:sz="4" w:space="4" w:color="auto"/>
        </w:pBdr>
        <w:rPr>
          <w:rFonts w:ascii="Constantia" w:hAnsi="Constantia"/>
        </w:rPr>
      </w:pPr>
      <w:r w:rsidRPr="002B3D3C">
        <w:rPr>
          <w:rFonts w:ascii="Constantia" w:hAnsi="Constantia"/>
        </w:rPr>
        <w:t>Excellentes capacités de mobilisation, de plaidoyer et de communication ;</w:t>
      </w:r>
    </w:p>
    <w:p w:rsidR="00287CAB" w:rsidRPr="002525AF" w:rsidRDefault="00287CAB" w:rsidP="00F5487E">
      <w:pPr>
        <w:pStyle w:val="Default"/>
        <w:numPr>
          <w:ilvl w:val="0"/>
          <w:numId w:val="6"/>
        </w:numPr>
        <w:pBdr>
          <w:top w:val="double" w:sz="4" w:space="1" w:color="auto"/>
          <w:left w:val="double" w:sz="4" w:space="4" w:color="auto"/>
          <w:bottom w:val="double" w:sz="4" w:space="1" w:color="auto"/>
          <w:right w:val="double" w:sz="4" w:space="4" w:color="auto"/>
        </w:pBdr>
        <w:rPr>
          <w:rFonts w:ascii="Constantia" w:hAnsi="Constantia"/>
        </w:rPr>
      </w:pPr>
      <w:r w:rsidRPr="002B3D3C">
        <w:rPr>
          <w:rFonts w:ascii="Constantia" w:hAnsi="Constantia" w:cs="Gill Sans MT"/>
        </w:rPr>
        <w:t>Bonne capacité d’écoute, de sensibilisation et de leadership ;</w:t>
      </w:r>
      <w:r w:rsidR="002525AF">
        <w:rPr>
          <w:rFonts w:ascii="Constantia" w:hAnsi="Constantia" w:cs="Gill Sans MT"/>
        </w:rPr>
        <w:t xml:space="preserve"> </w:t>
      </w:r>
    </w:p>
    <w:p w:rsidR="002525AF" w:rsidRPr="002B3D3C" w:rsidRDefault="002525AF" w:rsidP="00F5487E">
      <w:pPr>
        <w:pStyle w:val="Default"/>
        <w:numPr>
          <w:ilvl w:val="0"/>
          <w:numId w:val="6"/>
        </w:numPr>
        <w:pBdr>
          <w:top w:val="double" w:sz="4" w:space="1" w:color="auto"/>
          <w:left w:val="double" w:sz="4" w:space="4" w:color="auto"/>
          <w:bottom w:val="double" w:sz="4" w:space="1" w:color="auto"/>
          <w:right w:val="double" w:sz="4" w:space="4" w:color="auto"/>
        </w:pBdr>
        <w:rPr>
          <w:rFonts w:ascii="Constantia" w:hAnsi="Constantia"/>
        </w:rPr>
      </w:pPr>
      <w:r>
        <w:rPr>
          <w:rFonts w:ascii="Constantia" w:hAnsi="Constantia" w:cs="Gill Sans MT"/>
        </w:rPr>
        <w:t>Forte capacité à influencer et à convaincre</w:t>
      </w:r>
    </w:p>
    <w:p w:rsidR="00287CAB" w:rsidRPr="002B3D3C" w:rsidRDefault="00287CAB" w:rsidP="00F5487E">
      <w:pPr>
        <w:pStyle w:val="Default"/>
        <w:numPr>
          <w:ilvl w:val="0"/>
          <w:numId w:val="6"/>
        </w:numPr>
        <w:pBdr>
          <w:top w:val="double" w:sz="4" w:space="1" w:color="auto"/>
          <w:left w:val="double" w:sz="4" w:space="4" w:color="auto"/>
          <w:bottom w:val="double" w:sz="4" w:space="1" w:color="auto"/>
          <w:right w:val="double" w:sz="4" w:space="4" w:color="auto"/>
        </w:pBdr>
        <w:rPr>
          <w:rFonts w:ascii="Constantia" w:hAnsi="Constantia"/>
        </w:rPr>
      </w:pPr>
      <w:r w:rsidRPr="002B3D3C">
        <w:rPr>
          <w:rFonts w:ascii="Constantia" w:hAnsi="Constantia"/>
        </w:rPr>
        <w:t>Bonne capacité d’animation et de Communication Inter Personnelle (CIP) et de Communication pour le Changement Social et de Comportement (CCSC) ;</w:t>
      </w:r>
    </w:p>
    <w:p w:rsidR="00287CAB" w:rsidRPr="002B3D3C" w:rsidRDefault="00287CAB" w:rsidP="00F5487E">
      <w:pPr>
        <w:pStyle w:val="Default"/>
        <w:numPr>
          <w:ilvl w:val="0"/>
          <w:numId w:val="6"/>
        </w:numPr>
        <w:pBdr>
          <w:top w:val="double" w:sz="4" w:space="1" w:color="auto"/>
          <w:left w:val="double" w:sz="4" w:space="4" w:color="auto"/>
          <w:bottom w:val="double" w:sz="4" w:space="1" w:color="auto"/>
          <w:right w:val="double" w:sz="4" w:space="4" w:color="auto"/>
        </w:pBdr>
        <w:rPr>
          <w:rFonts w:ascii="Constantia" w:hAnsi="Constantia" w:cs="Gill Sans MT"/>
        </w:rPr>
      </w:pPr>
      <w:r w:rsidRPr="002B3D3C">
        <w:rPr>
          <w:rFonts w:ascii="Constantia" w:hAnsi="Constantia" w:cs="Gill Sans MT"/>
        </w:rPr>
        <w:t>Capacités de formation, de Conception de Modules et de conduite de Processus de Renforcement de Capacités ;</w:t>
      </w:r>
    </w:p>
    <w:p w:rsidR="00287CAB" w:rsidRPr="002B3D3C" w:rsidRDefault="00287CAB" w:rsidP="00F5487E">
      <w:pPr>
        <w:pStyle w:val="Default"/>
        <w:numPr>
          <w:ilvl w:val="0"/>
          <w:numId w:val="6"/>
        </w:numPr>
        <w:pBdr>
          <w:top w:val="double" w:sz="4" w:space="1" w:color="auto"/>
          <w:left w:val="double" w:sz="4" w:space="4" w:color="auto"/>
          <w:bottom w:val="double" w:sz="4" w:space="1" w:color="auto"/>
          <w:right w:val="double" w:sz="4" w:space="4" w:color="auto"/>
        </w:pBdr>
        <w:rPr>
          <w:rFonts w:ascii="Constantia" w:hAnsi="Constantia"/>
        </w:rPr>
      </w:pPr>
      <w:r w:rsidRPr="002B3D3C">
        <w:rPr>
          <w:rFonts w:ascii="Constantia" w:hAnsi="Constantia" w:cs="Gill Sans MT"/>
        </w:rPr>
        <w:t>Bonne capacité à travailler de façon indépendante et en équipe ;</w:t>
      </w:r>
    </w:p>
    <w:p w:rsidR="00287CAB" w:rsidRPr="002B3D3C" w:rsidRDefault="00287CAB" w:rsidP="00F5487E">
      <w:pPr>
        <w:pStyle w:val="Default"/>
        <w:numPr>
          <w:ilvl w:val="0"/>
          <w:numId w:val="6"/>
        </w:numPr>
        <w:pBdr>
          <w:top w:val="double" w:sz="4" w:space="1" w:color="auto"/>
          <w:left w:val="double" w:sz="4" w:space="4" w:color="auto"/>
          <w:bottom w:val="double" w:sz="4" w:space="1" w:color="auto"/>
          <w:right w:val="double" w:sz="4" w:space="4" w:color="auto"/>
        </w:pBdr>
        <w:rPr>
          <w:rFonts w:ascii="Constantia" w:hAnsi="Constantia"/>
        </w:rPr>
      </w:pPr>
      <w:r w:rsidRPr="002B3D3C">
        <w:rPr>
          <w:rFonts w:ascii="Constantia" w:hAnsi="Constantia" w:cs="Gill Sans MT"/>
        </w:rPr>
        <w:t>Bon sens de l’organisation et de la planification ;</w:t>
      </w:r>
    </w:p>
    <w:p w:rsidR="00287CAB" w:rsidRDefault="00287CAB" w:rsidP="00F5487E">
      <w:pPr>
        <w:pStyle w:val="Default"/>
        <w:numPr>
          <w:ilvl w:val="0"/>
          <w:numId w:val="6"/>
        </w:numPr>
        <w:pBdr>
          <w:top w:val="double" w:sz="4" w:space="1" w:color="auto"/>
          <w:left w:val="double" w:sz="4" w:space="4" w:color="auto"/>
          <w:bottom w:val="double" w:sz="4" w:space="1" w:color="auto"/>
          <w:right w:val="double" w:sz="4" w:space="4" w:color="auto"/>
        </w:pBdr>
        <w:rPr>
          <w:rFonts w:ascii="Constantia" w:hAnsi="Constantia" w:cs="Gill Sans MT"/>
        </w:rPr>
      </w:pPr>
      <w:r w:rsidRPr="002B3D3C">
        <w:rPr>
          <w:rFonts w:ascii="Constantia" w:hAnsi="Constantia" w:cs="Gill Sans MT"/>
        </w:rPr>
        <w:t>Bon sens de flexibilité et d’initiative</w:t>
      </w:r>
    </w:p>
    <w:p w:rsidR="00CE4BEF" w:rsidRDefault="00CE4BEF" w:rsidP="00F5487E">
      <w:pPr>
        <w:pStyle w:val="Default"/>
        <w:numPr>
          <w:ilvl w:val="0"/>
          <w:numId w:val="6"/>
        </w:numPr>
        <w:pBdr>
          <w:top w:val="double" w:sz="4" w:space="1" w:color="auto"/>
          <w:left w:val="double" w:sz="4" w:space="4" w:color="auto"/>
          <w:bottom w:val="double" w:sz="4" w:space="1" w:color="auto"/>
          <w:right w:val="double" w:sz="4" w:space="4" w:color="auto"/>
        </w:pBdr>
        <w:rPr>
          <w:rFonts w:ascii="Constantia" w:hAnsi="Constantia" w:cs="Gill Sans MT"/>
        </w:rPr>
      </w:pPr>
      <w:r w:rsidRPr="00CE4BEF">
        <w:rPr>
          <w:rFonts w:ascii="Constantia" w:hAnsi="Constantia" w:cs="Gill Sans MT"/>
        </w:rPr>
        <w:t>Avoir une bonne capacité d’écoute, d’analyse, le sens de la critique et de l’auto critique</w:t>
      </w:r>
    </w:p>
    <w:p w:rsidR="00172259" w:rsidRDefault="00172259" w:rsidP="00172259">
      <w:pPr>
        <w:pStyle w:val="Default"/>
        <w:pBdr>
          <w:top w:val="double" w:sz="4" w:space="1" w:color="auto"/>
          <w:left w:val="double" w:sz="4" w:space="4" w:color="auto"/>
          <w:bottom w:val="double" w:sz="4" w:space="1" w:color="auto"/>
          <w:right w:val="double" w:sz="4" w:space="4" w:color="auto"/>
        </w:pBdr>
        <w:rPr>
          <w:rFonts w:ascii="Constantia" w:hAnsi="Constantia" w:cs="Gill Sans MT"/>
        </w:rPr>
      </w:pPr>
    </w:p>
    <w:p w:rsidR="00172259" w:rsidRPr="002B3D3C" w:rsidRDefault="00172259" w:rsidP="00172259">
      <w:pPr>
        <w:pStyle w:val="Default"/>
        <w:pBdr>
          <w:top w:val="double" w:sz="4" w:space="1" w:color="auto"/>
          <w:left w:val="double" w:sz="4" w:space="4" w:color="auto"/>
          <w:bottom w:val="double" w:sz="4" w:space="1" w:color="auto"/>
          <w:right w:val="double" w:sz="4" w:space="4" w:color="auto"/>
        </w:pBdr>
        <w:rPr>
          <w:rFonts w:ascii="Constantia" w:hAnsi="Constantia" w:cs="Gill Sans MT"/>
        </w:rPr>
      </w:pPr>
      <w:r w:rsidRPr="004406CC">
        <w:rPr>
          <w:rFonts w:ascii="Constantia" w:hAnsi="Constantia" w:cs="Gill Sans MT"/>
          <w:b/>
          <w:u w:val="single"/>
        </w:rPr>
        <w:t>Durée</w:t>
      </w:r>
      <w:r w:rsidRPr="00172259">
        <w:rPr>
          <w:rFonts w:ascii="Constantia" w:hAnsi="Constantia" w:cs="Gill Sans MT"/>
        </w:rPr>
        <w:t xml:space="preserve"> : </w:t>
      </w:r>
      <w:r w:rsidR="004406CC" w:rsidRPr="004406CC">
        <w:rPr>
          <w:rFonts w:ascii="Constantia" w:hAnsi="Constantia" w:cs="Gill Sans MT"/>
          <w:b/>
        </w:rPr>
        <w:t>1 AN</w:t>
      </w:r>
      <w:r w:rsidR="004406CC">
        <w:rPr>
          <w:rFonts w:ascii="Constantia" w:hAnsi="Constantia" w:cs="Gill Sans MT"/>
        </w:rPr>
        <w:t xml:space="preserve"> (</w:t>
      </w:r>
      <w:r w:rsidRPr="00172259">
        <w:rPr>
          <w:rFonts w:ascii="Constantia" w:hAnsi="Constantia" w:cs="Gill Sans MT"/>
        </w:rPr>
        <w:t>CDD à plein temps</w:t>
      </w:r>
      <w:r w:rsidR="004406CC">
        <w:rPr>
          <w:rFonts w:ascii="Constantia" w:hAnsi="Constantia" w:cs="Gill Sans MT"/>
        </w:rPr>
        <w:t>)</w:t>
      </w:r>
    </w:p>
    <w:p w:rsidR="00287CAB" w:rsidRPr="002B3D3C" w:rsidRDefault="00287CAB" w:rsidP="00F5487E">
      <w:pPr>
        <w:pStyle w:val="Default"/>
        <w:pBdr>
          <w:top w:val="double" w:sz="4" w:space="1" w:color="auto"/>
          <w:left w:val="double" w:sz="4" w:space="4" w:color="auto"/>
          <w:bottom w:val="double" w:sz="4" w:space="1" w:color="auto"/>
          <w:right w:val="double" w:sz="4" w:space="4" w:color="auto"/>
        </w:pBdr>
        <w:rPr>
          <w:rFonts w:ascii="Constantia" w:hAnsi="Constantia"/>
        </w:rPr>
      </w:pPr>
    </w:p>
    <w:p w:rsidR="00287CAB" w:rsidRPr="002B3D3C" w:rsidRDefault="00287CAB" w:rsidP="00F5487E">
      <w:pPr>
        <w:pStyle w:val="Default"/>
        <w:numPr>
          <w:ilvl w:val="0"/>
          <w:numId w:val="22"/>
        </w:numPr>
        <w:pBdr>
          <w:top w:val="double" w:sz="4" w:space="1" w:color="auto"/>
          <w:left w:val="double" w:sz="4" w:space="4" w:color="auto"/>
          <w:bottom w:val="double" w:sz="4" w:space="1" w:color="auto"/>
          <w:right w:val="double" w:sz="4" w:space="4" w:color="auto"/>
        </w:pBdr>
        <w:rPr>
          <w:rFonts w:ascii="Constantia" w:hAnsi="Constantia"/>
          <w:color w:val="0070C0"/>
        </w:rPr>
      </w:pPr>
      <w:r w:rsidRPr="002B3D3C">
        <w:rPr>
          <w:rFonts w:ascii="Constantia" w:hAnsi="Constantia"/>
          <w:b/>
          <w:bCs/>
          <w:color w:val="0070C0"/>
        </w:rPr>
        <w:t xml:space="preserve">COMMENT POSTULER : </w:t>
      </w:r>
    </w:p>
    <w:p w:rsidR="00287CAB" w:rsidRPr="002B3D3C" w:rsidRDefault="00287CAB" w:rsidP="00F5487E">
      <w:pPr>
        <w:pStyle w:val="Default"/>
        <w:pBdr>
          <w:top w:val="double" w:sz="4" w:space="1" w:color="auto"/>
          <w:left w:val="double" w:sz="4" w:space="4" w:color="auto"/>
          <w:bottom w:val="double" w:sz="4" w:space="1" w:color="auto"/>
          <w:right w:val="double" w:sz="4" w:space="4" w:color="auto"/>
        </w:pBdr>
        <w:rPr>
          <w:rFonts w:ascii="Constantia" w:hAnsi="Constantia"/>
        </w:rPr>
      </w:pPr>
      <w:r w:rsidRPr="002B3D3C">
        <w:rPr>
          <w:rFonts w:ascii="Constantia" w:hAnsi="Constantia"/>
        </w:rPr>
        <w:t xml:space="preserve">Envoyez par courrier électronique votre candidature composée de : </w:t>
      </w:r>
    </w:p>
    <w:p w:rsidR="00287CAB" w:rsidRPr="002B3D3C" w:rsidRDefault="00287CAB" w:rsidP="00F5487E">
      <w:pPr>
        <w:pStyle w:val="Default"/>
        <w:numPr>
          <w:ilvl w:val="0"/>
          <w:numId w:val="15"/>
        </w:numPr>
        <w:pBdr>
          <w:top w:val="double" w:sz="4" w:space="1" w:color="auto"/>
          <w:left w:val="double" w:sz="4" w:space="4" w:color="auto"/>
          <w:bottom w:val="double" w:sz="4" w:space="1" w:color="auto"/>
          <w:right w:val="double" w:sz="4" w:space="4" w:color="auto"/>
        </w:pBdr>
        <w:rPr>
          <w:rFonts w:ascii="Constantia" w:hAnsi="Constantia"/>
        </w:rPr>
      </w:pPr>
      <w:r w:rsidRPr="002B3D3C">
        <w:rPr>
          <w:rFonts w:ascii="Constantia" w:hAnsi="Constantia"/>
          <w:b/>
          <w:bCs/>
        </w:rPr>
        <w:lastRenderedPageBreak/>
        <w:t>Une lettre de motivation</w:t>
      </w:r>
      <w:r w:rsidRPr="002B3D3C">
        <w:rPr>
          <w:rFonts w:ascii="Constantia" w:hAnsi="Constantia"/>
        </w:rPr>
        <w:t xml:space="preserve">, </w:t>
      </w:r>
    </w:p>
    <w:p w:rsidR="00287CAB" w:rsidRPr="002B3D3C" w:rsidRDefault="00287CAB" w:rsidP="00F5487E">
      <w:pPr>
        <w:pStyle w:val="Default"/>
        <w:numPr>
          <w:ilvl w:val="0"/>
          <w:numId w:val="15"/>
        </w:numPr>
        <w:pBdr>
          <w:top w:val="double" w:sz="4" w:space="1" w:color="auto"/>
          <w:left w:val="double" w:sz="4" w:space="4" w:color="auto"/>
          <w:bottom w:val="double" w:sz="4" w:space="1" w:color="auto"/>
          <w:right w:val="double" w:sz="4" w:space="4" w:color="auto"/>
        </w:pBdr>
        <w:rPr>
          <w:rFonts w:ascii="Constantia" w:hAnsi="Constantia"/>
          <w:b/>
        </w:rPr>
      </w:pPr>
      <w:r w:rsidRPr="002B3D3C">
        <w:rPr>
          <w:rFonts w:ascii="Constantia" w:hAnsi="Constantia"/>
          <w:b/>
        </w:rPr>
        <w:t xml:space="preserve">Un CV à jour </w:t>
      </w:r>
      <w:r w:rsidR="00B96C2D">
        <w:rPr>
          <w:rFonts w:ascii="Constantia" w:hAnsi="Constantia"/>
          <w:b/>
        </w:rPr>
        <w:t>(avec la référence de trois personnes)</w:t>
      </w:r>
    </w:p>
    <w:p w:rsidR="00287CAB" w:rsidRPr="002B3D3C" w:rsidRDefault="00287CAB" w:rsidP="00F5487E">
      <w:pPr>
        <w:pStyle w:val="Default"/>
        <w:numPr>
          <w:ilvl w:val="0"/>
          <w:numId w:val="15"/>
        </w:numPr>
        <w:pBdr>
          <w:top w:val="double" w:sz="4" w:space="1" w:color="auto"/>
          <w:left w:val="double" w:sz="4" w:space="4" w:color="auto"/>
          <w:bottom w:val="double" w:sz="4" w:space="1" w:color="auto"/>
          <w:right w:val="double" w:sz="4" w:space="4" w:color="auto"/>
        </w:pBdr>
        <w:rPr>
          <w:rFonts w:ascii="Constantia" w:hAnsi="Constantia"/>
        </w:rPr>
      </w:pPr>
      <w:r w:rsidRPr="002B3D3C">
        <w:rPr>
          <w:rFonts w:ascii="Constantia" w:hAnsi="Constantia"/>
          <w:b/>
          <w:bCs/>
        </w:rPr>
        <w:t>La copie des diplômes et attestations</w:t>
      </w:r>
      <w:r w:rsidRPr="002B3D3C">
        <w:rPr>
          <w:rFonts w:ascii="Constantia" w:hAnsi="Constantia"/>
        </w:rPr>
        <w:t xml:space="preserve">, </w:t>
      </w:r>
    </w:p>
    <w:p w:rsidR="00172259" w:rsidRPr="00172259" w:rsidRDefault="00287CAB" w:rsidP="00172259">
      <w:pPr>
        <w:pStyle w:val="Default"/>
        <w:numPr>
          <w:ilvl w:val="0"/>
          <w:numId w:val="15"/>
        </w:numPr>
        <w:pBdr>
          <w:top w:val="double" w:sz="4" w:space="1" w:color="auto"/>
          <w:left w:val="double" w:sz="4" w:space="4" w:color="auto"/>
          <w:bottom w:val="double" w:sz="4" w:space="1" w:color="auto"/>
          <w:right w:val="double" w:sz="4" w:space="4" w:color="auto"/>
        </w:pBdr>
        <w:rPr>
          <w:rFonts w:ascii="Constantia" w:hAnsi="Constantia"/>
        </w:rPr>
      </w:pPr>
      <w:r w:rsidRPr="002B3D3C">
        <w:rPr>
          <w:rFonts w:ascii="Constantia" w:hAnsi="Constantia"/>
          <w:b/>
          <w:bCs/>
        </w:rPr>
        <w:t xml:space="preserve">La copie de la pièce d’identité en cours de validité </w:t>
      </w:r>
      <w:r w:rsidRPr="002B3D3C">
        <w:rPr>
          <w:rFonts w:ascii="Constantia" w:hAnsi="Constantia"/>
          <w:b/>
          <w:bCs/>
          <w:i/>
          <w:iCs/>
        </w:rPr>
        <w:t xml:space="preserve">(NINA, carte d’identité Nationale) </w:t>
      </w:r>
    </w:p>
    <w:p w:rsidR="00287CAB" w:rsidRPr="002B3D3C" w:rsidRDefault="00287CAB" w:rsidP="00F5487E">
      <w:pPr>
        <w:pStyle w:val="Default"/>
        <w:pBdr>
          <w:top w:val="double" w:sz="4" w:space="1" w:color="auto"/>
          <w:left w:val="double" w:sz="4" w:space="4" w:color="auto"/>
          <w:bottom w:val="double" w:sz="4" w:space="1" w:color="auto"/>
          <w:right w:val="double" w:sz="4" w:space="4" w:color="auto"/>
        </w:pBdr>
        <w:rPr>
          <w:rFonts w:ascii="Constantia" w:hAnsi="Constantia"/>
        </w:rPr>
      </w:pPr>
    </w:p>
    <w:p w:rsidR="00B96C2D" w:rsidRDefault="00287CAB" w:rsidP="00F5487E">
      <w:pPr>
        <w:pStyle w:val="Default"/>
        <w:pBdr>
          <w:top w:val="double" w:sz="4" w:space="1" w:color="auto"/>
          <w:left w:val="double" w:sz="4" w:space="4" w:color="auto"/>
          <w:bottom w:val="double" w:sz="4" w:space="1" w:color="auto"/>
          <w:right w:val="double" w:sz="4" w:space="4" w:color="auto"/>
        </w:pBdr>
        <w:rPr>
          <w:rFonts w:ascii="Constantia" w:hAnsi="Constantia"/>
        </w:rPr>
      </w:pPr>
      <w:r w:rsidRPr="002B3D3C">
        <w:rPr>
          <w:rFonts w:ascii="Constantia" w:hAnsi="Constantia"/>
        </w:rPr>
        <w:t xml:space="preserve">Au plus tard </w:t>
      </w:r>
      <w:r w:rsidRPr="00B96C2D">
        <w:rPr>
          <w:rFonts w:ascii="Constantia" w:hAnsi="Constantia"/>
          <w:b/>
          <w:bCs/>
        </w:rPr>
        <w:t xml:space="preserve">le </w:t>
      </w:r>
      <w:r w:rsidR="00D35DEB">
        <w:rPr>
          <w:rFonts w:ascii="Constantia" w:hAnsi="Constantia"/>
          <w:b/>
          <w:bCs/>
        </w:rPr>
        <w:t>17</w:t>
      </w:r>
      <w:r w:rsidR="00B96C2D">
        <w:rPr>
          <w:rFonts w:ascii="Constantia" w:hAnsi="Constantia"/>
          <w:b/>
          <w:bCs/>
        </w:rPr>
        <w:t xml:space="preserve"> Mars</w:t>
      </w:r>
      <w:r w:rsidRPr="00B96C2D">
        <w:rPr>
          <w:rFonts w:ascii="Constantia" w:hAnsi="Constantia"/>
          <w:b/>
          <w:bCs/>
        </w:rPr>
        <w:t xml:space="preserve"> 2021</w:t>
      </w:r>
      <w:r w:rsidRPr="002B3D3C">
        <w:rPr>
          <w:rFonts w:ascii="Constantia" w:hAnsi="Constantia"/>
          <w:b/>
          <w:bCs/>
        </w:rPr>
        <w:t xml:space="preserve"> </w:t>
      </w:r>
      <w:r w:rsidRPr="002B3D3C">
        <w:rPr>
          <w:rFonts w:ascii="Constantia" w:hAnsi="Constantia"/>
        </w:rPr>
        <w:t xml:space="preserve">à l’adresse e-mail suivante : </w:t>
      </w:r>
      <w:hyperlink r:id="rId5" w:history="1">
        <w:r w:rsidR="00B96C2D" w:rsidRPr="0078080F">
          <w:rPr>
            <w:rStyle w:val="Lienhypertexte"/>
            <w:rFonts w:ascii="Constantia" w:hAnsi="Constantia" w:cs="Tahoma"/>
            <w:b/>
            <w:bCs/>
          </w:rPr>
          <w:t>abdoulfaye2002@gmail.com</w:t>
        </w:r>
      </w:hyperlink>
      <w:r w:rsidR="00B96C2D">
        <w:rPr>
          <w:rFonts w:ascii="Constantia" w:hAnsi="Constantia" w:cs="Tahoma"/>
          <w:b/>
          <w:bCs/>
        </w:rPr>
        <w:t xml:space="preserve"> </w:t>
      </w:r>
      <w:r w:rsidRPr="002B3D3C">
        <w:rPr>
          <w:rFonts w:ascii="Constantia" w:hAnsi="Constantia"/>
        </w:rPr>
        <w:t xml:space="preserve">avec comme </w:t>
      </w:r>
      <w:r w:rsidRPr="002B3D3C">
        <w:rPr>
          <w:rFonts w:ascii="Constantia" w:hAnsi="Constantia"/>
          <w:b/>
          <w:bCs/>
        </w:rPr>
        <w:t xml:space="preserve">mention obligatoire à l’objet du message </w:t>
      </w:r>
      <w:r w:rsidRPr="002B3D3C">
        <w:rPr>
          <w:rFonts w:ascii="Constantia" w:hAnsi="Constantia"/>
        </w:rPr>
        <w:t xml:space="preserve">: </w:t>
      </w:r>
    </w:p>
    <w:p w:rsidR="00287CAB" w:rsidRDefault="00287CAB" w:rsidP="00F5487E">
      <w:pPr>
        <w:pStyle w:val="Default"/>
        <w:pBdr>
          <w:top w:val="double" w:sz="4" w:space="1" w:color="auto"/>
          <w:left w:val="double" w:sz="4" w:space="4" w:color="auto"/>
          <w:bottom w:val="double" w:sz="4" w:space="1" w:color="auto"/>
          <w:right w:val="double" w:sz="4" w:space="4" w:color="auto"/>
        </w:pBdr>
        <w:rPr>
          <w:rFonts w:ascii="Constantia" w:hAnsi="Constantia"/>
          <w:b/>
          <w:bCs/>
        </w:rPr>
      </w:pPr>
      <w:r w:rsidRPr="002B3D3C">
        <w:rPr>
          <w:rFonts w:ascii="Constantia" w:hAnsi="Constantia"/>
          <w:b/>
          <w:bCs/>
        </w:rPr>
        <w:t xml:space="preserve">« Conseiller </w:t>
      </w:r>
      <w:r w:rsidR="00B96C2D">
        <w:rPr>
          <w:rFonts w:ascii="Constantia" w:hAnsi="Constantia"/>
          <w:b/>
          <w:bCs/>
        </w:rPr>
        <w:t xml:space="preserve">chargé de </w:t>
      </w:r>
      <w:r w:rsidRPr="002B3D3C">
        <w:rPr>
          <w:rFonts w:ascii="Constantia" w:hAnsi="Constantia"/>
          <w:b/>
          <w:bCs/>
        </w:rPr>
        <w:t>Protection</w:t>
      </w:r>
      <w:r w:rsidR="00B96C2D">
        <w:rPr>
          <w:rFonts w:ascii="Constantia" w:hAnsi="Constantia"/>
          <w:b/>
          <w:bCs/>
        </w:rPr>
        <w:t xml:space="preserve"> de l’Enfant et de l’Apprentissage</w:t>
      </w:r>
      <w:r w:rsidRPr="002B3D3C">
        <w:rPr>
          <w:rFonts w:ascii="Constantia" w:hAnsi="Constantia"/>
          <w:b/>
          <w:bCs/>
        </w:rPr>
        <w:t xml:space="preserve"> </w:t>
      </w:r>
      <w:r w:rsidR="00B96C2D">
        <w:rPr>
          <w:rFonts w:ascii="Constantia" w:hAnsi="Constantia"/>
          <w:b/>
          <w:bCs/>
        </w:rPr>
        <w:t xml:space="preserve">basé à </w:t>
      </w:r>
      <w:proofErr w:type="spellStart"/>
      <w:r w:rsidR="00B96C2D">
        <w:rPr>
          <w:rFonts w:ascii="Constantia" w:hAnsi="Constantia"/>
          <w:b/>
          <w:bCs/>
        </w:rPr>
        <w:t>Sadiola</w:t>
      </w:r>
      <w:proofErr w:type="spellEnd"/>
      <w:r w:rsidRPr="002B3D3C">
        <w:rPr>
          <w:rFonts w:ascii="Constantia" w:hAnsi="Constantia"/>
          <w:b/>
          <w:bCs/>
        </w:rPr>
        <w:t xml:space="preserve"> » </w:t>
      </w:r>
    </w:p>
    <w:p w:rsidR="00B96C2D" w:rsidRPr="002B3D3C" w:rsidRDefault="00B96C2D" w:rsidP="00B96C2D">
      <w:pPr>
        <w:pStyle w:val="Default"/>
        <w:pBdr>
          <w:top w:val="double" w:sz="4" w:space="1" w:color="auto"/>
          <w:left w:val="double" w:sz="4" w:space="4" w:color="auto"/>
          <w:bottom w:val="double" w:sz="4" w:space="1" w:color="auto"/>
          <w:right w:val="double" w:sz="4" w:space="4" w:color="auto"/>
        </w:pBdr>
        <w:rPr>
          <w:rFonts w:ascii="Constantia" w:hAnsi="Constantia"/>
          <w:b/>
          <w:bCs/>
        </w:rPr>
      </w:pPr>
      <w:r w:rsidRPr="002B3D3C">
        <w:rPr>
          <w:rFonts w:ascii="Constantia" w:hAnsi="Constantia"/>
          <w:b/>
          <w:bCs/>
        </w:rPr>
        <w:t xml:space="preserve">« Conseiller </w:t>
      </w:r>
      <w:r>
        <w:rPr>
          <w:rFonts w:ascii="Constantia" w:hAnsi="Constantia"/>
          <w:b/>
          <w:bCs/>
        </w:rPr>
        <w:t xml:space="preserve">chargé de </w:t>
      </w:r>
      <w:r w:rsidRPr="002B3D3C">
        <w:rPr>
          <w:rFonts w:ascii="Constantia" w:hAnsi="Constantia"/>
          <w:b/>
          <w:bCs/>
        </w:rPr>
        <w:t>Protection</w:t>
      </w:r>
      <w:r>
        <w:rPr>
          <w:rFonts w:ascii="Constantia" w:hAnsi="Constantia"/>
          <w:b/>
          <w:bCs/>
        </w:rPr>
        <w:t xml:space="preserve"> de l’Enfant et de l’Apprentissage</w:t>
      </w:r>
      <w:r w:rsidRPr="002B3D3C">
        <w:rPr>
          <w:rFonts w:ascii="Constantia" w:hAnsi="Constantia"/>
          <w:b/>
          <w:bCs/>
        </w:rPr>
        <w:t xml:space="preserve"> </w:t>
      </w:r>
      <w:r>
        <w:rPr>
          <w:rFonts w:ascii="Constantia" w:hAnsi="Constantia"/>
          <w:b/>
          <w:bCs/>
        </w:rPr>
        <w:t xml:space="preserve">basé à </w:t>
      </w:r>
      <w:proofErr w:type="spellStart"/>
      <w:r>
        <w:rPr>
          <w:rFonts w:ascii="Constantia" w:hAnsi="Constantia"/>
          <w:b/>
          <w:bCs/>
        </w:rPr>
        <w:t>Kéniéba</w:t>
      </w:r>
      <w:proofErr w:type="spellEnd"/>
      <w:r w:rsidRPr="002B3D3C">
        <w:rPr>
          <w:rFonts w:ascii="Constantia" w:hAnsi="Constantia"/>
          <w:b/>
          <w:bCs/>
        </w:rPr>
        <w:t xml:space="preserve"> » </w:t>
      </w:r>
    </w:p>
    <w:p w:rsidR="00B96C2D" w:rsidRPr="002B3D3C" w:rsidRDefault="00B96C2D" w:rsidP="00B96C2D">
      <w:pPr>
        <w:pStyle w:val="Default"/>
        <w:pBdr>
          <w:top w:val="double" w:sz="4" w:space="1" w:color="auto"/>
          <w:left w:val="double" w:sz="4" w:space="4" w:color="auto"/>
          <w:bottom w:val="double" w:sz="4" w:space="1" w:color="auto"/>
          <w:right w:val="double" w:sz="4" w:space="4" w:color="auto"/>
        </w:pBdr>
        <w:rPr>
          <w:rFonts w:ascii="Constantia" w:hAnsi="Constantia"/>
          <w:b/>
          <w:bCs/>
        </w:rPr>
      </w:pPr>
      <w:r w:rsidRPr="002B3D3C">
        <w:rPr>
          <w:rFonts w:ascii="Constantia" w:hAnsi="Constantia"/>
          <w:b/>
          <w:bCs/>
        </w:rPr>
        <w:t xml:space="preserve">« Conseiller </w:t>
      </w:r>
      <w:r>
        <w:rPr>
          <w:rFonts w:ascii="Constantia" w:hAnsi="Constantia"/>
          <w:b/>
          <w:bCs/>
        </w:rPr>
        <w:t xml:space="preserve">chargé de </w:t>
      </w:r>
      <w:r w:rsidRPr="002B3D3C">
        <w:rPr>
          <w:rFonts w:ascii="Constantia" w:hAnsi="Constantia"/>
          <w:b/>
          <w:bCs/>
        </w:rPr>
        <w:t>Protection</w:t>
      </w:r>
      <w:r>
        <w:rPr>
          <w:rFonts w:ascii="Constantia" w:hAnsi="Constantia"/>
          <w:b/>
          <w:bCs/>
        </w:rPr>
        <w:t xml:space="preserve"> de l’Enfant et de l’Apprentissage</w:t>
      </w:r>
      <w:r w:rsidRPr="002B3D3C">
        <w:rPr>
          <w:rFonts w:ascii="Constantia" w:hAnsi="Constantia"/>
          <w:b/>
          <w:bCs/>
        </w:rPr>
        <w:t xml:space="preserve"> </w:t>
      </w:r>
      <w:r>
        <w:rPr>
          <w:rFonts w:ascii="Constantia" w:hAnsi="Constantia"/>
          <w:b/>
          <w:bCs/>
        </w:rPr>
        <w:t xml:space="preserve">basé à </w:t>
      </w:r>
      <w:proofErr w:type="spellStart"/>
      <w:r>
        <w:rPr>
          <w:rFonts w:ascii="Constantia" w:hAnsi="Constantia"/>
          <w:b/>
          <w:bCs/>
        </w:rPr>
        <w:t>Sitakily</w:t>
      </w:r>
      <w:proofErr w:type="spellEnd"/>
      <w:r w:rsidRPr="002B3D3C">
        <w:rPr>
          <w:rFonts w:ascii="Constantia" w:hAnsi="Constantia"/>
          <w:b/>
          <w:bCs/>
        </w:rPr>
        <w:t xml:space="preserve"> » </w:t>
      </w:r>
    </w:p>
    <w:p w:rsidR="00B96C2D" w:rsidRPr="002B3D3C" w:rsidRDefault="00B96C2D" w:rsidP="00F5487E">
      <w:pPr>
        <w:pStyle w:val="Default"/>
        <w:pBdr>
          <w:top w:val="double" w:sz="4" w:space="1" w:color="auto"/>
          <w:left w:val="double" w:sz="4" w:space="4" w:color="auto"/>
          <w:bottom w:val="double" w:sz="4" w:space="1" w:color="auto"/>
          <w:right w:val="double" w:sz="4" w:space="4" w:color="auto"/>
        </w:pBdr>
        <w:rPr>
          <w:rFonts w:ascii="Constantia" w:hAnsi="Constantia"/>
          <w:b/>
          <w:bCs/>
        </w:rPr>
      </w:pPr>
    </w:p>
    <w:p w:rsidR="00287CAB" w:rsidRPr="00F5487E" w:rsidRDefault="00287CAB" w:rsidP="00F5487E">
      <w:pPr>
        <w:pStyle w:val="Default"/>
        <w:pBdr>
          <w:top w:val="double" w:sz="4" w:space="1" w:color="auto"/>
          <w:left w:val="double" w:sz="4" w:space="4" w:color="auto"/>
          <w:bottom w:val="double" w:sz="4" w:space="1" w:color="auto"/>
          <w:right w:val="double" w:sz="4" w:space="4" w:color="auto"/>
        </w:pBdr>
        <w:jc w:val="center"/>
        <w:rPr>
          <w:rStyle w:val="Rfrenceintense"/>
          <w:rFonts w:ascii="Constantia" w:hAnsi="Constantia"/>
          <w:color w:val="0070C0"/>
          <w:sz w:val="28"/>
          <w:szCs w:val="28"/>
        </w:rPr>
      </w:pPr>
      <w:r w:rsidRPr="00F5487E">
        <w:rPr>
          <w:rStyle w:val="Rfrenceintense"/>
          <w:rFonts w:ascii="Constantia" w:hAnsi="Constantia"/>
          <w:color w:val="0070C0"/>
          <w:sz w:val="28"/>
          <w:szCs w:val="28"/>
        </w:rPr>
        <w:t>Les candidatures féminines sont fortement encouragées.</w:t>
      </w:r>
    </w:p>
    <w:p w:rsidR="00287CAB" w:rsidRDefault="00287CAB" w:rsidP="00287CAB">
      <w:pPr>
        <w:pStyle w:val="Default"/>
        <w:ind w:left="360"/>
        <w:rPr>
          <w:sz w:val="22"/>
          <w:szCs w:val="22"/>
        </w:rPr>
      </w:pPr>
    </w:p>
    <w:p w:rsidR="00D929D1" w:rsidRDefault="00D929D1" w:rsidP="00D929D1">
      <w:pPr>
        <w:pStyle w:val="Default"/>
        <w:rPr>
          <w:color w:val="auto"/>
          <w:sz w:val="22"/>
          <w:szCs w:val="22"/>
        </w:rPr>
      </w:pPr>
    </w:p>
    <w:p w:rsidR="00A128A3" w:rsidRDefault="00A128A3"/>
    <w:sectPr w:rsidR="00A128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7ECDE7A"/>
    <w:multiLevelType w:val="hybridMultilevel"/>
    <w:tmpl w:val="BCBEC2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A9F94D3"/>
    <w:multiLevelType w:val="hybridMultilevel"/>
    <w:tmpl w:val="BAAA4B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4A747F4"/>
    <w:multiLevelType w:val="hybridMultilevel"/>
    <w:tmpl w:val="35AAB7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8FC5003"/>
    <w:multiLevelType w:val="hybridMultilevel"/>
    <w:tmpl w:val="ACC0BC14"/>
    <w:lvl w:ilvl="0" w:tplc="040C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8D1DA42"/>
    <w:multiLevelType w:val="hybridMultilevel"/>
    <w:tmpl w:val="079490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6BEBC11"/>
    <w:multiLevelType w:val="hybridMultilevel"/>
    <w:tmpl w:val="E35778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1F287C7"/>
    <w:multiLevelType w:val="hybridMultilevel"/>
    <w:tmpl w:val="F84C70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2BB609C"/>
    <w:multiLevelType w:val="hybridMultilevel"/>
    <w:tmpl w:val="4CDCB9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4"/>
    <w:multiLevelType w:val="hybridMultilevel"/>
    <w:tmpl w:val="32DEEF76"/>
    <w:lvl w:ilvl="0" w:tplc="EB385A64">
      <w:start w:val="1"/>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05B362D3"/>
    <w:multiLevelType w:val="hybridMultilevel"/>
    <w:tmpl w:val="09660D10"/>
    <w:lvl w:ilvl="0" w:tplc="0409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0D358174"/>
    <w:multiLevelType w:val="hybridMultilevel"/>
    <w:tmpl w:val="5E9604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3A54510"/>
    <w:multiLevelType w:val="hybridMultilevel"/>
    <w:tmpl w:val="649C4BF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4912B7C"/>
    <w:multiLevelType w:val="hybridMultilevel"/>
    <w:tmpl w:val="0DF243E6"/>
    <w:lvl w:ilvl="0" w:tplc="040C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1176B10"/>
    <w:multiLevelType w:val="hybridMultilevel"/>
    <w:tmpl w:val="95F0A534"/>
    <w:lvl w:ilvl="0" w:tplc="0409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764A2BB"/>
    <w:multiLevelType w:val="hybridMultilevel"/>
    <w:tmpl w:val="2D2AD2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A910CFB"/>
    <w:multiLevelType w:val="hybridMultilevel"/>
    <w:tmpl w:val="412C87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9080768"/>
    <w:multiLevelType w:val="hybridMultilevel"/>
    <w:tmpl w:val="12E2EAB6"/>
    <w:lvl w:ilvl="0" w:tplc="040C000B">
      <w:start w:val="1"/>
      <w:numFmt w:val="bullet"/>
      <w:lvlText w:val=""/>
      <w:lvlJc w:val="left"/>
      <w:pPr>
        <w:ind w:left="283" w:hanging="360"/>
      </w:pPr>
      <w:rPr>
        <w:rFonts w:ascii="Wingdings" w:hAnsi="Wingdings" w:hint="default"/>
      </w:rPr>
    </w:lvl>
    <w:lvl w:ilvl="1" w:tplc="04090003" w:tentative="1">
      <w:start w:val="1"/>
      <w:numFmt w:val="bullet"/>
      <w:lvlText w:val="o"/>
      <w:lvlJc w:val="left"/>
      <w:pPr>
        <w:ind w:left="1003" w:hanging="360"/>
      </w:pPr>
      <w:rPr>
        <w:rFonts w:ascii="Courier New" w:hAnsi="Courier New" w:cs="Courier New" w:hint="default"/>
      </w:rPr>
    </w:lvl>
    <w:lvl w:ilvl="2" w:tplc="04090005" w:tentative="1">
      <w:start w:val="1"/>
      <w:numFmt w:val="bullet"/>
      <w:lvlText w:val=""/>
      <w:lvlJc w:val="left"/>
      <w:pPr>
        <w:ind w:left="1723" w:hanging="360"/>
      </w:pPr>
      <w:rPr>
        <w:rFonts w:ascii="Wingdings" w:hAnsi="Wingdings" w:hint="default"/>
      </w:rPr>
    </w:lvl>
    <w:lvl w:ilvl="3" w:tplc="04090001" w:tentative="1">
      <w:start w:val="1"/>
      <w:numFmt w:val="bullet"/>
      <w:lvlText w:val=""/>
      <w:lvlJc w:val="left"/>
      <w:pPr>
        <w:ind w:left="2443" w:hanging="360"/>
      </w:pPr>
      <w:rPr>
        <w:rFonts w:ascii="Symbol" w:hAnsi="Symbol" w:hint="default"/>
      </w:rPr>
    </w:lvl>
    <w:lvl w:ilvl="4" w:tplc="04090003" w:tentative="1">
      <w:start w:val="1"/>
      <w:numFmt w:val="bullet"/>
      <w:lvlText w:val="o"/>
      <w:lvlJc w:val="left"/>
      <w:pPr>
        <w:ind w:left="3163" w:hanging="360"/>
      </w:pPr>
      <w:rPr>
        <w:rFonts w:ascii="Courier New" w:hAnsi="Courier New" w:cs="Courier New" w:hint="default"/>
      </w:rPr>
    </w:lvl>
    <w:lvl w:ilvl="5" w:tplc="04090005" w:tentative="1">
      <w:start w:val="1"/>
      <w:numFmt w:val="bullet"/>
      <w:lvlText w:val=""/>
      <w:lvlJc w:val="left"/>
      <w:pPr>
        <w:ind w:left="3883" w:hanging="360"/>
      </w:pPr>
      <w:rPr>
        <w:rFonts w:ascii="Wingdings" w:hAnsi="Wingdings" w:hint="default"/>
      </w:rPr>
    </w:lvl>
    <w:lvl w:ilvl="6" w:tplc="04090001" w:tentative="1">
      <w:start w:val="1"/>
      <w:numFmt w:val="bullet"/>
      <w:lvlText w:val=""/>
      <w:lvlJc w:val="left"/>
      <w:pPr>
        <w:ind w:left="4603" w:hanging="360"/>
      </w:pPr>
      <w:rPr>
        <w:rFonts w:ascii="Symbol" w:hAnsi="Symbol" w:hint="default"/>
      </w:rPr>
    </w:lvl>
    <w:lvl w:ilvl="7" w:tplc="04090003" w:tentative="1">
      <w:start w:val="1"/>
      <w:numFmt w:val="bullet"/>
      <w:lvlText w:val="o"/>
      <w:lvlJc w:val="left"/>
      <w:pPr>
        <w:ind w:left="5323" w:hanging="360"/>
      </w:pPr>
      <w:rPr>
        <w:rFonts w:ascii="Courier New" w:hAnsi="Courier New" w:cs="Courier New" w:hint="default"/>
      </w:rPr>
    </w:lvl>
    <w:lvl w:ilvl="8" w:tplc="04090005" w:tentative="1">
      <w:start w:val="1"/>
      <w:numFmt w:val="bullet"/>
      <w:lvlText w:val=""/>
      <w:lvlJc w:val="left"/>
      <w:pPr>
        <w:ind w:left="6043" w:hanging="360"/>
      </w:pPr>
      <w:rPr>
        <w:rFonts w:ascii="Wingdings" w:hAnsi="Wingdings" w:hint="default"/>
      </w:rPr>
    </w:lvl>
  </w:abstractNum>
  <w:abstractNum w:abstractNumId="17">
    <w:nsid w:val="53DE45EE"/>
    <w:multiLevelType w:val="hybridMultilevel"/>
    <w:tmpl w:val="416B8F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D1B19CB"/>
    <w:multiLevelType w:val="hybridMultilevel"/>
    <w:tmpl w:val="D89A8D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2F47024"/>
    <w:multiLevelType w:val="hybridMultilevel"/>
    <w:tmpl w:val="4A980D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0327FC8"/>
    <w:multiLevelType w:val="hybridMultilevel"/>
    <w:tmpl w:val="6F6AD8B0"/>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7F6B0167"/>
    <w:multiLevelType w:val="hybridMultilevel"/>
    <w:tmpl w:val="D5304306"/>
    <w:lvl w:ilvl="0" w:tplc="CD864264">
      <w:start w:val="1"/>
      <w:numFmt w:val="bullet"/>
      <w:lvlText w:val=""/>
      <w:lvlJc w:val="left"/>
      <w:pPr>
        <w:tabs>
          <w:tab w:val="num" w:pos="720"/>
        </w:tabs>
        <w:ind w:left="720" w:hanging="360"/>
      </w:pPr>
      <w:rPr>
        <w:rFonts w:ascii="Symbol" w:hAnsi="Symbol"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5"/>
  </w:num>
  <w:num w:numId="4">
    <w:abstractNumId w:val="2"/>
  </w:num>
  <w:num w:numId="5">
    <w:abstractNumId w:val="14"/>
  </w:num>
  <w:num w:numId="6">
    <w:abstractNumId w:val="12"/>
  </w:num>
  <w:num w:numId="7">
    <w:abstractNumId w:val="0"/>
  </w:num>
  <w:num w:numId="8">
    <w:abstractNumId w:val="10"/>
  </w:num>
  <w:num w:numId="9">
    <w:abstractNumId w:val="18"/>
  </w:num>
  <w:num w:numId="10">
    <w:abstractNumId w:val="8"/>
  </w:num>
  <w:num w:numId="11">
    <w:abstractNumId w:val="16"/>
  </w:num>
  <w:num w:numId="12">
    <w:abstractNumId w:val="1"/>
  </w:num>
  <w:num w:numId="13">
    <w:abstractNumId w:val="6"/>
  </w:num>
  <w:num w:numId="14">
    <w:abstractNumId w:val="7"/>
  </w:num>
  <w:num w:numId="15">
    <w:abstractNumId w:val="3"/>
  </w:num>
  <w:num w:numId="16">
    <w:abstractNumId w:val="9"/>
  </w:num>
  <w:num w:numId="17">
    <w:abstractNumId w:val="21"/>
  </w:num>
  <w:num w:numId="18">
    <w:abstractNumId w:val="13"/>
  </w:num>
  <w:num w:numId="19">
    <w:abstractNumId w:val="15"/>
  </w:num>
  <w:num w:numId="20">
    <w:abstractNumId w:val="19"/>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B4"/>
    <w:rsid w:val="000166B4"/>
    <w:rsid w:val="00020863"/>
    <w:rsid w:val="001068FF"/>
    <w:rsid w:val="00142FF0"/>
    <w:rsid w:val="00172259"/>
    <w:rsid w:val="002525AF"/>
    <w:rsid w:val="00287CAB"/>
    <w:rsid w:val="00295501"/>
    <w:rsid w:val="002B3D3C"/>
    <w:rsid w:val="00317776"/>
    <w:rsid w:val="00426F13"/>
    <w:rsid w:val="004406CC"/>
    <w:rsid w:val="0044553A"/>
    <w:rsid w:val="004E5C3E"/>
    <w:rsid w:val="00535021"/>
    <w:rsid w:val="005843FB"/>
    <w:rsid w:val="007857F7"/>
    <w:rsid w:val="00834A05"/>
    <w:rsid w:val="009E2110"/>
    <w:rsid w:val="00A128A3"/>
    <w:rsid w:val="00A26A2B"/>
    <w:rsid w:val="00AF7A8A"/>
    <w:rsid w:val="00B25258"/>
    <w:rsid w:val="00B96C2D"/>
    <w:rsid w:val="00C03983"/>
    <w:rsid w:val="00CE4BEF"/>
    <w:rsid w:val="00CF7806"/>
    <w:rsid w:val="00D35DEB"/>
    <w:rsid w:val="00D929D1"/>
    <w:rsid w:val="00DC20C9"/>
    <w:rsid w:val="00DF3304"/>
    <w:rsid w:val="00E204AD"/>
    <w:rsid w:val="00F5487E"/>
    <w:rsid w:val="00FB4B5F"/>
    <w:rsid w:val="00FD087E"/>
    <w:rsid w:val="00FD5F2A"/>
    <w:rsid w:val="00FE2C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AC09B-04DE-490E-A15F-48D44DE3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929D1"/>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link w:val="ParagraphedelisteCar"/>
    <w:uiPriority w:val="34"/>
    <w:qFormat/>
    <w:rsid w:val="00142FF0"/>
    <w:pPr>
      <w:ind w:left="720"/>
      <w:contextualSpacing/>
    </w:pPr>
    <w:rPr>
      <w:rFonts w:ascii="Calibri" w:eastAsia="MS Mincho" w:hAnsi="Calibri" w:cs="SimSun"/>
      <w:lang w:val="fr-BE"/>
    </w:rPr>
  </w:style>
  <w:style w:type="character" w:customStyle="1" w:styleId="ParagraphedelisteCar">
    <w:name w:val="Paragraphe de liste Car"/>
    <w:basedOn w:val="Policepardfaut"/>
    <w:link w:val="Paragraphedeliste"/>
    <w:uiPriority w:val="34"/>
    <w:rsid w:val="00142FF0"/>
    <w:rPr>
      <w:rFonts w:ascii="Calibri" w:eastAsia="MS Mincho" w:hAnsi="Calibri" w:cs="SimSun"/>
      <w:lang w:val="fr-BE"/>
    </w:rPr>
  </w:style>
  <w:style w:type="paragraph" w:styleId="Sansinterligne">
    <w:name w:val="No Spacing"/>
    <w:uiPriority w:val="1"/>
    <w:qFormat/>
    <w:rsid w:val="00DF3304"/>
    <w:pPr>
      <w:spacing w:after="0" w:line="240" w:lineRule="auto"/>
    </w:pPr>
  </w:style>
  <w:style w:type="character" w:styleId="Rfrenceintense">
    <w:name w:val="Intense Reference"/>
    <w:basedOn w:val="Policepardfaut"/>
    <w:uiPriority w:val="32"/>
    <w:qFormat/>
    <w:rsid w:val="00020863"/>
    <w:rPr>
      <w:b/>
      <w:bCs/>
      <w:smallCaps/>
      <w:color w:val="5B9BD5" w:themeColor="accent1"/>
      <w:spacing w:val="5"/>
    </w:rPr>
  </w:style>
  <w:style w:type="character" w:styleId="Lienhypertexte">
    <w:name w:val="Hyperlink"/>
    <w:basedOn w:val="Policepardfaut"/>
    <w:uiPriority w:val="99"/>
    <w:unhideWhenUsed/>
    <w:rsid w:val="00B96C2D"/>
    <w:rPr>
      <w:color w:val="0563C1" w:themeColor="hyperlink"/>
      <w:u w:val="single"/>
    </w:rPr>
  </w:style>
  <w:style w:type="paragraph" w:styleId="Textedebulles">
    <w:name w:val="Balloon Text"/>
    <w:basedOn w:val="Normal"/>
    <w:link w:val="TextedebullesCar"/>
    <w:uiPriority w:val="99"/>
    <w:semiHidden/>
    <w:unhideWhenUsed/>
    <w:rsid w:val="005350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50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doulfaye2002@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1421</Words>
  <Characters>7820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TRAORE</dc:creator>
  <cp:keywords/>
  <dc:description/>
  <cp:lastModifiedBy>USER</cp:lastModifiedBy>
  <cp:revision>4</cp:revision>
  <cp:lastPrinted>2021-03-05T09:20:00Z</cp:lastPrinted>
  <dcterms:created xsi:type="dcterms:W3CDTF">2021-03-05T09:21:00Z</dcterms:created>
  <dcterms:modified xsi:type="dcterms:W3CDTF">2021-03-05T09:25:00Z</dcterms:modified>
</cp:coreProperties>
</file>