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B5D9" w14:textId="77777777" w:rsidR="003F687A" w:rsidRDefault="004710FC" w:rsidP="003F687A">
      <w:r>
        <w:rPr>
          <w:noProof/>
        </w:rPr>
        <mc:AlternateContent>
          <mc:Choice Requires="wps">
            <w:drawing>
              <wp:anchor distT="0" distB="0" distL="114300" distR="114300" simplePos="0" relativeHeight="251662336" behindDoc="0" locked="0" layoutInCell="1" allowOverlap="1" wp14:anchorId="00B0A0A2" wp14:editId="130F1DED">
                <wp:simplePos x="0" y="0"/>
                <wp:positionH relativeFrom="column">
                  <wp:posOffset>19685</wp:posOffset>
                </wp:positionH>
                <wp:positionV relativeFrom="paragraph">
                  <wp:posOffset>1206500</wp:posOffset>
                </wp:positionV>
                <wp:extent cx="5975985" cy="26670"/>
                <wp:effectExtent l="0" t="0" r="24765" b="30480"/>
                <wp:wrapNone/>
                <wp:docPr id="5" name="Connecteur droit 5"/>
                <wp:cNvGraphicFramePr/>
                <a:graphic xmlns:a="http://schemas.openxmlformats.org/drawingml/2006/main">
                  <a:graphicData uri="http://schemas.microsoft.com/office/word/2010/wordprocessingShape">
                    <wps:wsp>
                      <wps:cNvCnPr/>
                      <wps:spPr>
                        <a:xfrm flipV="1">
                          <a:off x="0" y="0"/>
                          <a:ext cx="5975985"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FD08533" id="Connecteur droit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5pt,95pt" to="472.1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" strokecolor="#4579b8 [3044]"/>
            </w:pict>
          </mc:Fallback>
        </mc:AlternateContent>
      </w:r>
      <w:r w:rsidR="00EC7C4E">
        <w:rPr>
          <w:noProof/>
        </w:rPr>
        <mc:AlternateContent>
          <mc:Choice Requires="wps">
            <w:drawing>
              <wp:anchor distT="0" distB="0" distL="114300" distR="114300" simplePos="0" relativeHeight="251660288" behindDoc="0" locked="0" layoutInCell="1" allowOverlap="1" wp14:anchorId="45FBD3FB" wp14:editId="69002314">
                <wp:simplePos x="0" y="0"/>
                <wp:positionH relativeFrom="column">
                  <wp:posOffset>1703070</wp:posOffset>
                </wp:positionH>
                <wp:positionV relativeFrom="paragraph">
                  <wp:posOffset>891540</wp:posOffset>
                </wp:positionV>
                <wp:extent cx="30861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AAC7" w14:textId="77777777" w:rsidR="003F687A" w:rsidRPr="003F0504" w:rsidRDefault="003F687A" w:rsidP="00CA02C8">
                            <w:pPr>
                              <w:rPr>
                                <w:spacing w:val="28"/>
                                <w:sz w:val="32"/>
                                <w:szCs w:val="32"/>
                              </w:rPr>
                            </w:pPr>
                            <w:r w:rsidRPr="003F0504">
                              <w:rPr>
                                <w:spacing w:val="28"/>
                                <w:sz w:val="32"/>
                                <w:szCs w:val="32"/>
                              </w:rPr>
                              <w:t>HAUT COMMISSARIAT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5FBD3FB" id="_x0000_t202" coordsize="21600,21600" o:spt="202" path="m,l,21600r21600,l21600,xe">
                <v:stroke joinstyle="miter"/>
                <v:path gradientshapeok="t" o:connecttype="rect"/>
              </v:shapetype>
              <v:shape id="Text Box 4" o:spid="_x0000_s1026" type="#_x0000_t202" style="position:absolute;margin-left:134.1pt;margin-top:70.2pt;width:2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" filled="f" stroked="f">
                <v:textbox>
                  <w:txbxContent>
                    <w:p w14:paraId="4D96AAC7" w14:textId="77777777" w:rsidR="003F687A" w:rsidRPr="003F0504" w:rsidRDefault="003F687A" w:rsidP="00CA02C8">
                      <w:pPr>
                        <w:rPr>
                          <w:spacing w:val="28"/>
                          <w:sz w:val="32"/>
                          <w:szCs w:val="32"/>
                        </w:rPr>
                      </w:pPr>
                      <w:r w:rsidRPr="003F0504">
                        <w:rPr>
                          <w:spacing w:val="28"/>
                          <w:sz w:val="32"/>
                          <w:szCs w:val="32"/>
                        </w:rPr>
                        <w:t>HAUT COMMISSARIAT</w:t>
                      </w:r>
                    </w:p>
                  </w:txbxContent>
                </v:textbox>
              </v:shape>
            </w:pict>
          </mc:Fallback>
        </mc:AlternateContent>
      </w:r>
      <w:r w:rsidR="003F687A">
        <w:rPr>
          <w:noProof/>
        </w:rPr>
        <w:drawing>
          <wp:inline distT="0" distB="0" distL="0" distR="0" wp14:anchorId="454EA529" wp14:editId="7522E923">
            <wp:extent cx="5143500" cy="1257300"/>
            <wp:effectExtent l="19050" t="0" r="0" b="0"/>
            <wp:docPr id="2" name="Image 2" descr="entete1_new_HautCommiss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1_new_HautCommissariat"/>
                    <pic:cNvPicPr>
                      <a:picLocks noChangeAspect="1" noChangeArrowheads="1"/>
                    </pic:cNvPicPr>
                  </pic:nvPicPr>
                  <pic:blipFill>
                    <a:blip r:embed="rId7" cstate="print"/>
                    <a:srcRect/>
                    <a:stretch>
                      <a:fillRect/>
                    </a:stretch>
                  </pic:blipFill>
                  <pic:spPr bwMode="auto">
                    <a:xfrm>
                      <a:off x="0" y="0"/>
                      <a:ext cx="5143500" cy="1257300"/>
                    </a:xfrm>
                    <a:prstGeom prst="rect">
                      <a:avLst/>
                    </a:prstGeom>
                    <a:noFill/>
                    <a:ln w="9525">
                      <a:noFill/>
                      <a:miter lim="800000"/>
                      <a:headEnd/>
                      <a:tailEnd/>
                    </a:ln>
                  </pic:spPr>
                </pic:pic>
              </a:graphicData>
            </a:graphic>
          </wp:inline>
        </w:drawing>
      </w:r>
    </w:p>
    <w:p w14:paraId="0B3E2ECF" w14:textId="3E0EA896" w:rsidR="004710FC" w:rsidRDefault="00CA02C8" w:rsidP="00CA02C8">
      <w:pPr>
        <w:jc w:val="center"/>
        <w:rPr>
          <w:rFonts w:asciiTheme="minorHAnsi" w:hAnsiTheme="minorHAnsi"/>
          <w:i/>
          <w:iCs/>
        </w:rPr>
      </w:pPr>
      <w:r>
        <w:rPr>
          <w:rFonts w:asciiTheme="minorHAnsi" w:hAnsiTheme="minorHAnsi"/>
          <w:i/>
          <w:iCs/>
        </w:rPr>
        <w:t xml:space="preserve"> Dakar, le 06 Mars 2021</w:t>
      </w:r>
    </w:p>
    <w:p w14:paraId="6B968108" w14:textId="77777777" w:rsidR="00E931DF" w:rsidRPr="00E931DF" w:rsidRDefault="00E931DF" w:rsidP="005E42D7">
      <w:pPr>
        <w:jc w:val="right"/>
        <w:rPr>
          <w:rFonts w:asciiTheme="minorHAnsi" w:hAnsiTheme="minorHAnsi"/>
          <w:i/>
          <w:iCs/>
        </w:rPr>
      </w:pPr>
      <w:r w:rsidRPr="00E931DF">
        <w:rPr>
          <w:rFonts w:asciiTheme="minorHAnsi" w:hAnsiTheme="minorHAnsi"/>
          <w:i/>
          <w:iCs/>
        </w:rPr>
        <w:t xml:space="preserve">                                                                     </w:t>
      </w:r>
      <w:r>
        <w:rPr>
          <w:rFonts w:asciiTheme="minorHAnsi" w:hAnsiTheme="minorHAnsi"/>
          <w:i/>
          <w:iCs/>
        </w:rPr>
        <w:t xml:space="preserve">                            </w:t>
      </w:r>
      <w:r w:rsidR="00C65C37">
        <w:rPr>
          <w:rFonts w:asciiTheme="minorHAnsi" w:hAnsiTheme="minorHAnsi"/>
          <w:i/>
          <w:iCs/>
        </w:rPr>
        <w:t xml:space="preserve">                                                                                                                                </w:t>
      </w:r>
    </w:p>
    <w:tbl>
      <w:tblPr>
        <w:tblStyle w:val="Grilledutableau"/>
        <w:tblW w:w="0" w:type="auto"/>
        <w:tblLook w:val="04A0" w:firstRow="1" w:lastRow="0" w:firstColumn="1" w:lastColumn="0" w:noHBand="0" w:noVBand="1"/>
      </w:tblPr>
      <w:tblGrid>
        <w:gridCol w:w="9628"/>
      </w:tblGrid>
      <w:tr w:rsidR="001C6C7D" w14:paraId="5C1D82FE" w14:textId="77777777" w:rsidTr="001C6C7D">
        <w:tc>
          <w:tcPr>
            <w:tcW w:w="9628" w:type="dxa"/>
            <w:shd w:val="clear" w:color="auto" w:fill="9BBB59" w:themeFill="accent3"/>
          </w:tcPr>
          <w:p w14:paraId="07E0F4D7" w14:textId="77777777" w:rsidR="001C6C7D" w:rsidRPr="001C6C7D" w:rsidRDefault="001C6C7D" w:rsidP="001C6C7D">
            <w:pPr>
              <w:tabs>
                <w:tab w:val="left" w:pos="3330"/>
                <w:tab w:val="center" w:pos="4706"/>
              </w:tabs>
              <w:jc w:val="center"/>
              <w:rPr>
                <w:rFonts w:asciiTheme="minorHAnsi" w:hAnsiTheme="minorHAnsi"/>
                <w:b/>
                <w:sz w:val="40"/>
                <w:szCs w:val="40"/>
              </w:rPr>
            </w:pPr>
            <w:r w:rsidRPr="001C6C7D">
              <w:rPr>
                <w:rFonts w:asciiTheme="minorHAnsi" w:hAnsiTheme="minorHAnsi"/>
                <w:b/>
                <w:sz w:val="40"/>
                <w:szCs w:val="40"/>
              </w:rPr>
              <w:t>COMMUNIQUE DE PRESSE</w:t>
            </w:r>
          </w:p>
        </w:tc>
      </w:tr>
    </w:tbl>
    <w:p w14:paraId="73372E86" w14:textId="77777777" w:rsidR="00F935DD" w:rsidRDefault="00F935DD" w:rsidP="00FC3F0D">
      <w:pPr>
        <w:rPr>
          <w:rFonts w:asciiTheme="minorHAnsi" w:hAnsiTheme="minorHAnsi"/>
          <w:b/>
          <w:sz w:val="28"/>
          <w:szCs w:val="28"/>
        </w:rPr>
      </w:pPr>
    </w:p>
    <w:p w14:paraId="2700CC3C" w14:textId="24494179" w:rsidR="00FC3F0D" w:rsidRDefault="00644218" w:rsidP="005E42D7">
      <w:pPr>
        <w:jc w:val="center"/>
        <w:rPr>
          <w:rFonts w:asciiTheme="minorHAnsi" w:hAnsiTheme="minorHAnsi"/>
          <w:b/>
          <w:sz w:val="28"/>
          <w:szCs w:val="28"/>
        </w:rPr>
      </w:pPr>
      <w:r>
        <w:rPr>
          <w:rFonts w:asciiTheme="minorHAnsi" w:hAnsiTheme="minorHAnsi"/>
          <w:b/>
          <w:sz w:val="28"/>
          <w:szCs w:val="28"/>
        </w:rPr>
        <w:t xml:space="preserve">La </w:t>
      </w:r>
      <w:r>
        <w:rPr>
          <w:rFonts w:asciiTheme="minorHAnsi" w:hAnsiTheme="minorHAnsi"/>
          <w:b/>
          <w:sz w:val="28"/>
          <w:szCs w:val="28"/>
        </w:rPr>
        <w:t>3</w:t>
      </w:r>
      <w:r w:rsidRPr="00CA02C8">
        <w:rPr>
          <w:rFonts w:asciiTheme="minorHAnsi" w:hAnsiTheme="minorHAnsi"/>
          <w:b/>
          <w:sz w:val="28"/>
          <w:szCs w:val="28"/>
          <w:vertAlign w:val="superscript"/>
        </w:rPr>
        <w:t>ème</w:t>
      </w:r>
      <w:r>
        <w:rPr>
          <w:rFonts w:asciiTheme="minorHAnsi" w:hAnsiTheme="minorHAnsi"/>
          <w:b/>
          <w:sz w:val="28"/>
          <w:szCs w:val="28"/>
        </w:rPr>
        <w:t xml:space="preserve"> édition</w:t>
      </w:r>
      <w:r>
        <w:rPr>
          <w:rFonts w:asciiTheme="minorHAnsi" w:hAnsiTheme="minorHAnsi"/>
          <w:b/>
          <w:sz w:val="28"/>
          <w:szCs w:val="28"/>
        </w:rPr>
        <w:t xml:space="preserve"> des </w:t>
      </w:r>
      <w:r w:rsidR="00CA02C8">
        <w:rPr>
          <w:rFonts w:asciiTheme="minorHAnsi" w:hAnsiTheme="minorHAnsi"/>
          <w:b/>
          <w:sz w:val="28"/>
          <w:szCs w:val="28"/>
        </w:rPr>
        <w:t xml:space="preserve">Journées </w:t>
      </w:r>
      <w:r>
        <w:rPr>
          <w:rFonts w:asciiTheme="minorHAnsi" w:hAnsiTheme="minorHAnsi"/>
          <w:b/>
          <w:sz w:val="28"/>
          <w:szCs w:val="28"/>
        </w:rPr>
        <w:t>de l’OMVS se tiendra à Kayes</w:t>
      </w:r>
    </w:p>
    <w:p w14:paraId="64A7CF85" w14:textId="77777777" w:rsidR="00F935DD" w:rsidRPr="00D55F07" w:rsidRDefault="00F935DD" w:rsidP="00FC3F0D">
      <w:pPr>
        <w:rPr>
          <w:rFonts w:asciiTheme="minorHAnsi" w:hAnsiTheme="minorHAnsi"/>
          <w:b/>
          <w:sz w:val="28"/>
          <w:szCs w:val="28"/>
        </w:rPr>
      </w:pPr>
    </w:p>
    <w:p w14:paraId="1ECFEABC" w14:textId="158B7EA0" w:rsidR="00CA02C8" w:rsidRPr="00CA02C8" w:rsidRDefault="00CA02C8" w:rsidP="00CA02C8">
      <w:pPr>
        <w:spacing w:after="160" w:line="259" w:lineRule="auto"/>
        <w:jc w:val="both"/>
        <w:rPr>
          <w:rFonts w:ascii="Calibri" w:eastAsia="Calibri" w:hAnsi="Calibri"/>
          <w:sz w:val="22"/>
          <w:szCs w:val="22"/>
          <w:lang w:eastAsia="en-US"/>
        </w:rPr>
      </w:pPr>
      <w:r w:rsidRPr="00CA02C8">
        <w:rPr>
          <w:rFonts w:ascii="Calibri" w:eastAsia="Calibri" w:hAnsi="Calibri"/>
          <w:sz w:val="22"/>
          <w:szCs w:val="22"/>
          <w:lang w:eastAsia="en-US"/>
        </w:rPr>
        <w:t>Après Conakry en 2018 et Dakar en 2019, la ville de Kayes abritera du 10 au 12 mars 2021 la troisième édition des journées OMVS</w:t>
      </w:r>
      <w:r w:rsidR="00644218">
        <w:rPr>
          <w:rFonts w:ascii="Calibri" w:eastAsia="Calibri" w:hAnsi="Calibri"/>
          <w:sz w:val="22"/>
          <w:szCs w:val="22"/>
          <w:lang w:eastAsia="en-US"/>
        </w:rPr>
        <w:t>, qui commémorent la création de l’organisation le 11 mars 1972</w:t>
      </w:r>
      <w:r w:rsidRPr="00CA02C8">
        <w:rPr>
          <w:rFonts w:ascii="Calibri" w:eastAsia="Calibri" w:hAnsi="Calibri"/>
          <w:sz w:val="22"/>
          <w:szCs w:val="22"/>
          <w:lang w:eastAsia="en-US"/>
        </w:rPr>
        <w:t xml:space="preserve">. Cet important évènement est placé sous le haut patronage de son Excellence Monsieur Bah N’DAW, Président de la République du Mali et sous la présidence de Monsieur Lamine Seydou Traoré, Ministre des Mines, de l’Energie et de l’Eau du Mali et de Monsieur Hamed Diane SEMEGA, Haut-commissaire de l’OMVS. </w:t>
      </w:r>
    </w:p>
    <w:p w14:paraId="296CFA93" w14:textId="77777777" w:rsidR="00CA02C8" w:rsidRPr="00CA02C8" w:rsidRDefault="00CA02C8" w:rsidP="00CA02C8">
      <w:pPr>
        <w:spacing w:after="160" w:line="259" w:lineRule="auto"/>
        <w:jc w:val="both"/>
        <w:rPr>
          <w:rFonts w:ascii="Calibri" w:eastAsia="Calibri" w:hAnsi="Calibri"/>
          <w:sz w:val="22"/>
          <w:szCs w:val="22"/>
          <w:lang w:eastAsia="en-US"/>
        </w:rPr>
      </w:pPr>
      <w:r w:rsidRPr="00CA02C8">
        <w:rPr>
          <w:rFonts w:ascii="Calibri" w:eastAsia="Calibri" w:hAnsi="Calibri"/>
          <w:sz w:val="22"/>
          <w:szCs w:val="22"/>
          <w:lang w:eastAsia="en-US"/>
        </w:rPr>
        <w:t>Célébrées sous le thème : « </w:t>
      </w:r>
      <w:r w:rsidRPr="00644218">
        <w:rPr>
          <w:rFonts w:ascii="Calibri" w:eastAsia="Calibri" w:hAnsi="Calibri"/>
          <w:b/>
          <w:sz w:val="22"/>
          <w:szCs w:val="22"/>
          <w:lang w:eastAsia="en-US"/>
        </w:rPr>
        <w:t>Kayes, terre OMVS</w:t>
      </w:r>
      <w:r w:rsidRPr="00CA02C8">
        <w:rPr>
          <w:rFonts w:ascii="Calibri" w:eastAsia="Calibri" w:hAnsi="Calibri"/>
          <w:sz w:val="22"/>
          <w:szCs w:val="22"/>
          <w:lang w:eastAsia="en-US"/>
        </w:rPr>
        <w:t xml:space="preserve"> », ces journées seront marquées par des conférences de haut niveau sur les projets structurants de l’OMVS, une exposition, des activités d’investissement humain (nettoyage des berges du fleuve ; dons de caissons de poubelles et des équipements médicaux) et des activités culturelles et sportives. </w:t>
      </w:r>
    </w:p>
    <w:p w14:paraId="54D5AFCB" w14:textId="66986DE6" w:rsidR="00CA02C8" w:rsidRPr="00CA02C8" w:rsidRDefault="00AF7479" w:rsidP="00CA02C8">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En tant que ville du bassin</w:t>
      </w:r>
      <w:r w:rsidR="00D2391E">
        <w:rPr>
          <w:rFonts w:ascii="Calibri" w:eastAsia="Calibri" w:hAnsi="Calibri"/>
          <w:sz w:val="22"/>
          <w:szCs w:val="22"/>
          <w:lang w:eastAsia="en-US"/>
        </w:rPr>
        <w:t xml:space="preserve"> du fleuve Sénégal</w:t>
      </w:r>
      <w:r>
        <w:rPr>
          <w:rFonts w:ascii="Calibri" w:eastAsia="Calibri" w:hAnsi="Calibri"/>
          <w:sz w:val="22"/>
          <w:szCs w:val="22"/>
          <w:lang w:eastAsia="en-US"/>
        </w:rPr>
        <w:t>, Kayes occupe une position stratégique pour l’OMVS car abritant</w:t>
      </w:r>
      <w:r w:rsidR="00CA02C8" w:rsidRPr="00CA02C8">
        <w:rPr>
          <w:rFonts w:ascii="Calibri" w:eastAsia="Calibri" w:hAnsi="Calibri"/>
          <w:sz w:val="22"/>
          <w:szCs w:val="22"/>
          <w:lang w:eastAsia="en-US"/>
        </w:rPr>
        <w:t xml:space="preserve"> les ouvrages hydroélectriques de Manantali et Félou. </w:t>
      </w:r>
      <w:r>
        <w:rPr>
          <w:rFonts w:ascii="Calibri" w:eastAsia="Calibri" w:hAnsi="Calibri"/>
          <w:sz w:val="22"/>
          <w:szCs w:val="22"/>
          <w:lang w:eastAsia="en-US"/>
        </w:rPr>
        <w:t>Il s’agit d’</w:t>
      </w:r>
      <w:r w:rsidR="00D2391E">
        <w:rPr>
          <w:rFonts w:ascii="Calibri" w:eastAsia="Calibri" w:hAnsi="Calibri"/>
          <w:sz w:val="22"/>
          <w:szCs w:val="22"/>
          <w:lang w:eastAsia="en-US"/>
        </w:rPr>
        <w:t>ouvrages dits de première génération qui assurent</w:t>
      </w:r>
      <w:r>
        <w:rPr>
          <w:rFonts w:ascii="Calibri" w:eastAsia="Calibri" w:hAnsi="Calibri"/>
          <w:sz w:val="22"/>
          <w:szCs w:val="22"/>
          <w:lang w:eastAsia="en-US"/>
        </w:rPr>
        <w:t xml:space="preserve"> la </w:t>
      </w:r>
      <w:r w:rsidR="00CA02C8" w:rsidRPr="00CA02C8">
        <w:rPr>
          <w:rFonts w:ascii="Calibri" w:eastAsia="Calibri" w:hAnsi="Calibri"/>
          <w:sz w:val="22"/>
          <w:szCs w:val="22"/>
          <w:lang w:eastAsia="en-US"/>
        </w:rPr>
        <w:t>fou</w:t>
      </w:r>
      <w:r>
        <w:rPr>
          <w:rFonts w:ascii="Calibri" w:eastAsia="Calibri" w:hAnsi="Calibri"/>
          <w:sz w:val="22"/>
          <w:szCs w:val="22"/>
          <w:lang w:eastAsia="en-US"/>
        </w:rPr>
        <w:t>rniture d’</w:t>
      </w:r>
      <w:r w:rsidR="00CA02C8" w:rsidRPr="00CA02C8">
        <w:rPr>
          <w:rFonts w:ascii="Calibri" w:eastAsia="Calibri" w:hAnsi="Calibri"/>
          <w:sz w:val="22"/>
          <w:szCs w:val="22"/>
          <w:lang w:eastAsia="en-US"/>
        </w:rPr>
        <w:t>une énergie propre et bon marché aux Etats membres de l</w:t>
      </w:r>
      <w:r w:rsidR="00D2391E">
        <w:rPr>
          <w:rFonts w:ascii="Calibri" w:eastAsia="Calibri" w:hAnsi="Calibri"/>
          <w:sz w:val="22"/>
          <w:szCs w:val="22"/>
          <w:lang w:eastAsia="en-US"/>
        </w:rPr>
        <w:t>’OMVS et participent à</w:t>
      </w:r>
      <w:r>
        <w:rPr>
          <w:rFonts w:ascii="Calibri" w:eastAsia="Calibri" w:hAnsi="Calibri"/>
          <w:sz w:val="22"/>
          <w:szCs w:val="22"/>
          <w:lang w:eastAsia="en-US"/>
        </w:rPr>
        <w:t xml:space="preserve"> </w:t>
      </w:r>
      <w:r w:rsidR="00CA02C8" w:rsidRPr="00CA02C8">
        <w:rPr>
          <w:rFonts w:ascii="Calibri" w:eastAsia="Calibri" w:hAnsi="Calibri"/>
          <w:sz w:val="22"/>
          <w:szCs w:val="22"/>
          <w:lang w:eastAsia="en-US"/>
        </w:rPr>
        <w:t xml:space="preserve">l’atteinte de la souveraineté énergétique de nos Etats. </w:t>
      </w:r>
    </w:p>
    <w:p w14:paraId="24C5E925" w14:textId="00BD084B" w:rsidR="00CA02C8" w:rsidRDefault="00CA02C8" w:rsidP="00CA02C8">
      <w:pPr>
        <w:spacing w:after="160" w:line="259" w:lineRule="auto"/>
        <w:jc w:val="both"/>
        <w:rPr>
          <w:rFonts w:ascii="Calibri" w:eastAsia="Calibri" w:hAnsi="Calibri"/>
          <w:sz w:val="22"/>
          <w:szCs w:val="22"/>
          <w:lang w:eastAsia="en-US"/>
        </w:rPr>
      </w:pPr>
      <w:r w:rsidRPr="00CA02C8">
        <w:rPr>
          <w:rFonts w:ascii="Calibri" w:eastAsia="Calibri" w:hAnsi="Calibri"/>
          <w:sz w:val="22"/>
          <w:szCs w:val="22"/>
          <w:lang w:eastAsia="en-US"/>
        </w:rPr>
        <w:t xml:space="preserve">Le complexe de Manantali (le barrage et sa centrale, 2002) situé sur le Bafing a une puissance installée de 200 MW et produit en moyenne 800 GWh/an qui sont livrés aux sociétés nationales d’électricité du Mali (EDM = 52%), de la Mauritanie (SOMELEC = 15%) et du Sénégal (SENELEC = 33%). Ce barrage a été mis en service depuis 2002 ; l’aménagement de Félou est mis en service en 2013 et produit en moyenne 60 MW qui sont injectés dans le réseau de Manantali. Un troisième barrage, celui de Gouina, est en cours de construction et produira en moyenne plus de 600 GWh par an. </w:t>
      </w:r>
    </w:p>
    <w:p w14:paraId="6EF3E2C2" w14:textId="59018FD4" w:rsidR="00D2391E" w:rsidRDefault="00D2391E" w:rsidP="00E4453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La mise en œuvre du plan de gestion environnemental et social de cet ouvrage </w:t>
      </w:r>
      <w:r w:rsidR="00E4453D">
        <w:rPr>
          <w:rFonts w:ascii="Calibri" w:eastAsia="Calibri" w:hAnsi="Calibri"/>
          <w:sz w:val="22"/>
          <w:szCs w:val="22"/>
          <w:lang w:eastAsia="en-US"/>
        </w:rPr>
        <w:t>a nécessité la mobilisation</w:t>
      </w:r>
      <w:r w:rsidRPr="00D2391E">
        <w:rPr>
          <w:rFonts w:ascii="Calibri" w:eastAsia="Calibri" w:hAnsi="Calibri"/>
          <w:sz w:val="22"/>
          <w:szCs w:val="22"/>
          <w:lang w:eastAsia="en-US"/>
        </w:rPr>
        <w:t xml:space="preserve"> de huit milliards cinq c</w:t>
      </w:r>
      <w:r>
        <w:rPr>
          <w:rFonts w:ascii="Calibri" w:eastAsia="Calibri" w:hAnsi="Calibri"/>
          <w:sz w:val="22"/>
          <w:szCs w:val="22"/>
          <w:lang w:eastAsia="en-US"/>
        </w:rPr>
        <w:t xml:space="preserve">ent treize millions cinq cent </w:t>
      </w:r>
      <w:r w:rsidRPr="00D2391E">
        <w:rPr>
          <w:rFonts w:ascii="Calibri" w:eastAsia="Calibri" w:hAnsi="Calibri"/>
          <w:sz w:val="22"/>
          <w:szCs w:val="22"/>
          <w:lang w:eastAsia="en-US"/>
        </w:rPr>
        <w:t>quarante mille (8</w:t>
      </w:r>
      <w:r w:rsidR="00E4453D">
        <w:rPr>
          <w:rFonts w:ascii="Calibri" w:eastAsia="Calibri" w:hAnsi="Calibri"/>
          <w:sz w:val="22"/>
          <w:szCs w:val="22"/>
          <w:lang w:eastAsia="en-US"/>
        </w:rPr>
        <w:t>.</w:t>
      </w:r>
      <w:r w:rsidRPr="00D2391E">
        <w:rPr>
          <w:rFonts w:ascii="Calibri" w:eastAsia="Calibri" w:hAnsi="Calibri"/>
          <w:sz w:val="22"/>
          <w:szCs w:val="22"/>
          <w:lang w:eastAsia="en-US"/>
        </w:rPr>
        <w:t>513</w:t>
      </w:r>
      <w:r w:rsidR="00E4453D">
        <w:rPr>
          <w:rFonts w:ascii="Calibri" w:eastAsia="Calibri" w:hAnsi="Calibri"/>
          <w:sz w:val="22"/>
          <w:szCs w:val="22"/>
          <w:lang w:eastAsia="en-US"/>
        </w:rPr>
        <w:t>.</w:t>
      </w:r>
      <w:r w:rsidRPr="00D2391E">
        <w:rPr>
          <w:rFonts w:ascii="Calibri" w:eastAsia="Calibri" w:hAnsi="Calibri"/>
          <w:sz w:val="22"/>
          <w:szCs w:val="22"/>
          <w:lang w:eastAsia="en-US"/>
        </w:rPr>
        <w:t>540</w:t>
      </w:r>
      <w:r w:rsidR="00E4453D">
        <w:rPr>
          <w:rFonts w:ascii="Calibri" w:eastAsia="Calibri" w:hAnsi="Calibri"/>
          <w:sz w:val="22"/>
          <w:szCs w:val="22"/>
          <w:lang w:eastAsia="en-US"/>
        </w:rPr>
        <w:t>.</w:t>
      </w:r>
      <w:r w:rsidRPr="00D2391E">
        <w:rPr>
          <w:rFonts w:ascii="Calibri" w:eastAsia="Calibri" w:hAnsi="Calibri"/>
          <w:sz w:val="22"/>
          <w:szCs w:val="22"/>
          <w:lang w:eastAsia="en-US"/>
        </w:rPr>
        <w:t>000) Francs CFA</w:t>
      </w:r>
      <w:r w:rsidR="00E4453D">
        <w:rPr>
          <w:rFonts w:ascii="Calibri" w:eastAsia="Calibri" w:hAnsi="Calibri"/>
          <w:sz w:val="22"/>
          <w:szCs w:val="22"/>
          <w:lang w:eastAsia="en-US"/>
        </w:rPr>
        <w:t xml:space="preserve"> </w:t>
      </w:r>
      <w:r w:rsidR="00E4453D" w:rsidRPr="00E4453D">
        <w:rPr>
          <w:rFonts w:ascii="Calibri" w:eastAsia="Calibri" w:hAnsi="Calibri"/>
          <w:sz w:val="22"/>
          <w:szCs w:val="22"/>
          <w:lang w:eastAsia="en-US"/>
        </w:rPr>
        <w:t xml:space="preserve">entièrement </w:t>
      </w:r>
      <w:r w:rsidR="00E4453D">
        <w:rPr>
          <w:rFonts w:ascii="Calibri" w:eastAsia="Calibri" w:hAnsi="Calibri"/>
          <w:sz w:val="22"/>
          <w:szCs w:val="22"/>
          <w:lang w:eastAsia="en-US"/>
        </w:rPr>
        <w:t xml:space="preserve">financée </w:t>
      </w:r>
      <w:r w:rsidR="00E4453D" w:rsidRPr="00E4453D">
        <w:rPr>
          <w:rFonts w:ascii="Calibri" w:eastAsia="Calibri" w:hAnsi="Calibri"/>
          <w:sz w:val="22"/>
          <w:szCs w:val="22"/>
          <w:lang w:eastAsia="en-US"/>
        </w:rPr>
        <w:t>par la Société de Gestion de l’Energie de Manantali (SOGEM</w:t>
      </w:r>
      <w:r w:rsidR="00E4453D">
        <w:rPr>
          <w:rFonts w:ascii="Calibri" w:eastAsia="Calibri" w:hAnsi="Calibri"/>
          <w:sz w:val="22"/>
          <w:szCs w:val="22"/>
          <w:lang w:eastAsia="en-US"/>
        </w:rPr>
        <w:t>)</w:t>
      </w:r>
      <w:r w:rsidRPr="00D2391E">
        <w:rPr>
          <w:rFonts w:ascii="Calibri" w:eastAsia="Calibri" w:hAnsi="Calibri"/>
          <w:sz w:val="22"/>
          <w:szCs w:val="22"/>
          <w:lang w:eastAsia="en-US"/>
        </w:rPr>
        <w:t>.</w:t>
      </w:r>
      <w:r w:rsidR="00E4453D">
        <w:rPr>
          <w:rFonts w:ascii="Calibri" w:eastAsia="Calibri" w:hAnsi="Calibri"/>
          <w:sz w:val="22"/>
          <w:szCs w:val="22"/>
          <w:lang w:eastAsia="en-US"/>
        </w:rPr>
        <w:t xml:space="preserve"> La zone d’</w:t>
      </w:r>
      <w:r w:rsidR="00E4453D" w:rsidRPr="00E4453D">
        <w:rPr>
          <w:rFonts w:ascii="Calibri" w:eastAsia="Calibri" w:hAnsi="Calibri"/>
          <w:sz w:val="22"/>
          <w:szCs w:val="22"/>
          <w:lang w:eastAsia="en-US"/>
        </w:rPr>
        <w:t>influence directe du Projet concern</w:t>
      </w:r>
      <w:r w:rsidR="00E4453D">
        <w:rPr>
          <w:rFonts w:ascii="Calibri" w:eastAsia="Calibri" w:hAnsi="Calibri"/>
          <w:sz w:val="22"/>
          <w:szCs w:val="22"/>
          <w:lang w:eastAsia="en-US"/>
        </w:rPr>
        <w:t xml:space="preserve">e cinq (5) villages et sept (7) </w:t>
      </w:r>
      <w:r w:rsidR="00E4453D" w:rsidRPr="00E4453D">
        <w:rPr>
          <w:rFonts w:ascii="Calibri" w:eastAsia="Calibri" w:hAnsi="Calibri"/>
          <w:sz w:val="22"/>
          <w:szCs w:val="22"/>
          <w:lang w:eastAsia="en-US"/>
        </w:rPr>
        <w:t>hameaux avec une population de 2445 répart</w:t>
      </w:r>
      <w:r w:rsidR="00E4453D">
        <w:rPr>
          <w:rFonts w:ascii="Calibri" w:eastAsia="Calibri" w:hAnsi="Calibri"/>
          <w:sz w:val="22"/>
          <w:szCs w:val="22"/>
          <w:lang w:eastAsia="en-US"/>
        </w:rPr>
        <w:t xml:space="preserve">is en 394 ménages. </w:t>
      </w:r>
      <w:r w:rsidR="00E4453D" w:rsidRPr="00E4453D">
        <w:rPr>
          <w:rFonts w:ascii="Calibri" w:eastAsia="Calibri" w:hAnsi="Calibri"/>
          <w:sz w:val="22"/>
          <w:szCs w:val="22"/>
          <w:lang w:eastAsia="en-US"/>
        </w:rPr>
        <w:t>Les six localités à déplacer ont été réinsta</w:t>
      </w:r>
      <w:r w:rsidR="00E4453D">
        <w:rPr>
          <w:rFonts w:ascii="Calibri" w:eastAsia="Calibri" w:hAnsi="Calibri"/>
          <w:sz w:val="22"/>
          <w:szCs w:val="22"/>
          <w:lang w:eastAsia="en-US"/>
        </w:rPr>
        <w:t xml:space="preserve">llées sur quatre sites à savoir </w:t>
      </w:r>
      <w:r w:rsidR="00E4453D" w:rsidRPr="00E4453D">
        <w:rPr>
          <w:rFonts w:ascii="Calibri" w:eastAsia="Calibri" w:hAnsi="Calibri"/>
          <w:sz w:val="22"/>
          <w:szCs w:val="22"/>
          <w:lang w:eastAsia="en-US"/>
        </w:rPr>
        <w:t>Banganoura, Foukara (Tambafara), Tamb</w:t>
      </w:r>
      <w:r w:rsidR="00E4453D">
        <w:rPr>
          <w:rFonts w:ascii="Calibri" w:eastAsia="Calibri" w:hAnsi="Calibri"/>
          <w:sz w:val="22"/>
          <w:szCs w:val="22"/>
          <w:lang w:eastAsia="en-US"/>
        </w:rPr>
        <w:t xml:space="preserve">oloukoto (Commune de Diamou) et </w:t>
      </w:r>
      <w:r w:rsidR="00E4453D" w:rsidRPr="00E4453D">
        <w:rPr>
          <w:rFonts w:ascii="Calibri" w:eastAsia="Calibri" w:hAnsi="Calibri"/>
          <w:sz w:val="22"/>
          <w:szCs w:val="22"/>
          <w:lang w:eastAsia="en-US"/>
        </w:rPr>
        <w:t>Talari (Commune de Bafoulabé).</w:t>
      </w:r>
    </w:p>
    <w:p w14:paraId="2BF7A244" w14:textId="6ED9156C" w:rsidR="00E4453D" w:rsidRDefault="00E4453D" w:rsidP="00E4453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L’OMVS intervient également à Kayes dans le cadre du Projet de Gestion intégrée des Ressources en Eau (PGIRE)</w:t>
      </w:r>
      <w:r w:rsidR="009D4C0E">
        <w:rPr>
          <w:rFonts w:ascii="Calibri" w:eastAsia="Calibri" w:hAnsi="Calibri"/>
          <w:sz w:val="22"/>
          <w:szCs w:val="22"/>
          <w:lang w:eastAsia="en-US"/>
        </w:rPr>
        <w:t xml:space="preserve">. Ce projet comporte plusieurs composantes </w:t>
      </w:r>
      <w:r w:rsidR="00CF6228">
        <w:rPr>
          <w:rFonts w:ascii="Calibri" w:eastAsia="Calibri" w:hAnsi="Calibri"/>
          <w:sz w:val="22"/>
          <w:szCs w:val="22"/>
          <w:lang w:eastAsia="en-US"/>
        </w:rPr>
        <w:t>avec notamment</w:t>
      </w:r>
      <w:r w:rsidR="009D4C0E">
        <w:rPr>
          <w:rFonts w:ascii="Calibri" w:eastAsia="Calibri" w:hAnsi="Calibri"/>
          <w:sz w:val="22"/>
          <w:szCs w:val="22"/>
          <w:lang w:eastAsia="en-US"/>
        </w:rPr>
        <w:t xml:space="preserve"> </w:t>
      </w:r>
      <w:r w:rsidR="00CF6228">
        <w:rPr>
          <w:rFonts w:ascii="Calibri" w:eastAsia="Calibri" w:hAnsi="Calibri"/>
          <w:sz w:val="22"/>
          <w:szCs w:val="22"/>
          <w:lang w:eastAsia="en-US"/>
        </w:rPr>
        <w:t>la promotion d</w:t>
      </w:r>
      <w:r w:rsidR="00CF6228" w:rsidRPr="00CF6228">
        <w:rPr>
          <w:rFonts w:ascii="Calibri" w:eastAsia="Calibri" w:hAnsi="Calibri"/>
          <w:sz w:val="22"/>
          <w:szCs w:val="22"/>
          <w:lang w:eastAsia="en-US"/>
        </w:rPr>
        <w:t xml:space="preserve">es activités génératrices de revenus et </w:t>
      </w:r>
      <w:r w:rsidR="00CF6228">
        <w:rPr>
          <w:rFonts w:ascii="Calibri" w:eastAsia="Calibri" w:hAnsi="Calibri"/>
          <w:sz w:val="22"/>
          <w:szCs w:val="22"/>
          <w:lang w:eastAsia="en-US"/>
        </w:rPr>
        <w:t>l’amélioration d</w:t>
      </w:r>
      <w:r w:rsidR="00CF6228" w:rsidRPr="00CF6228">
        <w:rPr>
          <w:rFonts w:ascii="Calibri" w:eastAsia="Calibri" w:hAnsi="Calibri"/>
          <w:sz w:val="22"/>
          <w:szCs w:val="22"/>
          <w:lang w:eastAsia="en-US"/>
        </w:rPr>
        <w:t>es moyens de subsistance pour les populations du bassin</w:t>
      </w:r>
      <w:r w:rsidR="00CF6228">
        <w:rPr>
          <w:rFonts w:ascii="Calibri" w:eastAsia="Calibri" w:hAnsi="Calibri"/>
          <w:sz w:val="22"/>
          <w:szCs w:val="22"/>
          <w:lang w:eastAsia="en-US"/>
        </w:rPr>
        <w:t>, l’a</w:t>
      </w:r>
      <w:r w:rsidR="00CF6228" w:rsidRPr="00CF6228">
        <w:rPr>
          <w:rFonts w:ascii="Calibri" w:eastAsia="Calibri" w:hAnsi="Calibri"/>
          <w:sz w:val="22"/>
          <w:szCs w:val="22"/>
          <w:lang w:eastAsia="en-US"/>
        </w:rPr>
        <w:t xml:space="preserve">ménagement de 549 ha de bas-fonds dans le cercle de </w:t>
      </w:r>
      <w:r w:rsidR="00225B35">
        <w:rPr>
          <w:rFonts w:ascii="Calibri" w:eastAsia="Calibri" w:hAnsi="Calibri"/>
          <w:sz w:val="22"/>
          <w:szCs w:val="22"/>
          <w:lang w:eastAsia="en-US"/>
        </w:rPr>
        <w:t>Bafoulabé, des t</w:t>
      </w:r>
      <w:r w:rsidR="00225B35" w:rsidRPr="00225B35">
        <w:rPr>
          <w:rFonts w:ascii="Calibri" w:eastAsia="Calibri" w:hAnsi="Calibri"/>
          <w:sz w:val="22"/>
          <w:szCs w:val="22"/>
          <w:lang w:eastAsia="en-US"/>
        </w:rPr>
        <w:t xml:space="preserve">ravaux d'infrastructures de valorisation des produits </w:t>
      </w:r>
      <w:r w:rsidR="00225B35" w:rsidRPr="00225B35">
        <w:rPr>
          <w:rFonts w:ascii="Calibri" w:eastAsia="Calibri" w:hAnsi="Calibri"/>
          <w:sz w:val="22"/>
          <w:szCs w:val="22"/>
          <w:lang w:eastAsia="en-US"/>
        </w:rPr>
        <w:lastRenderedPageBreak/>
        <w:t>de la pêche et de la pisciculture</w:t>
      </w:r>
      <w:r w:rsidR="00225B35">
        <w:rPr>
          <w:rFonts w:ascii="Calibri" w:eastAsia="Calibri" w:hAnsi="Calibri"/>
          <w:sz w:val="22"/>
          <w:szCs w:val="22"/>
          <w:lang w:eastAsia="en-US"/>
        </w:rPr>
        <w:t>, la distribution de plus d’un million de moustiquaires imprégnées, la m</w:t>
      </w:r>
      <w:r w:rsidR="00225B35" w:rsidRPr="00225B35">
        <w:rPr>
          <w:rFonts w:ascii="Calibri" w:eastAsia="Calibri" w:hAnsi="Calibri"/>
          <w:sz w:val="22"/>
          <w:szCs w:val="22"/>
          <w:lang w:eastAsia="en-US"/>
        </w:rPr>
        <w:t>ise en place d’approches pilotes pour améliorer la résilience climatique</w:t>
      </w:r>
      <w:r w:rsidR="00225B35">
        <w:rPr>
          <w:rFonts w:ascii="Calibri" w:eastAsia="Calibri" w:hAnsi="Calibri"/>
          <w:sz w:val="22"/>
          <w:szCs w:val="22"/>
          <w:lang w:eastAsia="en-US"/>
        </w:rPr>
        <w:t>, entre outres…etc.</w:t>
      </w:r>
    </w:p>
    <w:p w14:paraId="585CD6B9" w14:textId="48DA2940" w:rsidR="0040692E" w:rsidRDefault="0040692E" w:rsidP="00E4453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A l’occasion de ce déplacement, le </w:t>
      </w:r>
      <w:proofErr w:type="spellStart"/>
      <w:r>
        <w:rPr>
          <w:rFonts w:ascii="Calibri" w:eastAsia="Calibri" w:hAnsi="Calibri"/>
          <w:sz w:val="22"/>
          <w:szCs w:val="22"/>
          <w:lang w:eastAsia="en-US"/>
        </w:rPr>
        <w:t>Haut Commissaire</w:t>
      </w:r>
      <w:proofErr w:type="spellEnd"/>
      <w:r>
        <w:rPr>
          <w:rFonts w:ascii="Calibri" w:eastAsia="Calibri" w:hAnsi="Calibri"/>
          <w:sz w:val="22"/>
          <w:szCs w:val="22"/>
          <w:lang w:eastAsia="en-US"/>
        </w:rPr>
        <w:t xml:space="preserve"> de l’OMVS visitera dans la zone </w:t>
      </w:r>
      <w:bookmarkStart w:id="0" w:name="_GoBack"/>
      <w:bookmarkEnd w:id="0"/>
      <w:r>
        <w:rPr>
          <w:rFonts w:ascii="Calibri" w:eastAsia="Calibri" w:hAnsi="Calibri"/>
          <w:sz w:val="22"/>
          <w:szCs w:val="22"/>
          <w:lang w:eastAsia="en-US"/>
        </w:rPr>
        <w:t>plusieurs sites d’intervention de l’OMVS dans le cadre de ces projets.</w:t>
      </w:r>
    </w:p>
    <w:p w14:paraId="0D79C4BD" w14:textId="575F8EA8" w:rsidR="00225B35" w:rsidRPr="00CA02C8" w:rsidRDefault="00225B35" w:rsidP="00E4453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Pour plus d’informations : visitez le site officiel des journées au </w:t>
      </w:r>
      <w:r w:rsidRPr="00225B35">
        <w:rPr>
          <w:rFonts w:ascii="Calibri" w:eastAsia="Calibri" w:hAnsi="Calibri"/>
          <w:b/>
          <w:sz w:val="22"/>
          <w:szCs w:val="22"/>
          <w:u w:val="single"/>
          <w:lang w:eastAsia="en-US"/>
        </w:rPr>
        <w:t>www.journeesomvs.org</w:t>
      </w:r>
    </w:p>
    <w:p w14:paraId="02FEDB63" w14:textId="77777777" w:rsidR="004710FC" w:rsidRDefault="004710FC" w:rsidP="004710FC">
      <w:pPr>
        <w:jc w:val="center"/>
        <w:rPr>
          <w:rFonts w:asciiTheme="minorHAnsi" w:hAnsiTheme="minorHAnsi"/>
          <w:b/>
        </w:rPr>
      </w:pPr>
    </w:p>
    <w:p w14:paraId="0633161F" w14:textId="77777777" w:rsidR="005E42D7" w:rsidRPr="005E42D7" w:rsidRDefault="005E42D7" w:rsidP="004710FC">
      <w:pPr>
        <w:jc w:val="center"/>
        <w:rPr>
          <w:rFonts w:asciiTheme="minorHAnsi" w:hAnsiTheme="minorHAnsi"/>
          <w:b/>
        </w:rPr>
      </w:pPr>
      <w:r w:rsidRPr="005E42D7">
        <w:rPr>
          <w:rFonts w:asciiTheme="minorHAnsi" w:hAnsiTheme="minorHAnsi"/>
          <w:b/>
        </w:rPr>
        <w:t xml:space="preserve">La </w:t>
      </w:r>
      <w:r w:rsidR="00B8072F" w:rsidRPr="005E42D7">
        <w:rPr>
          <w:rFonts w:asciiTheme="minorHAnsi" w:hAnsiTheme="minorHAnsi"/>
          <w:b/>
        </w:rPr>
        <w:t>Cellule de Communication de l’OMVS</w:t>
      </w:r>
    </w:p>
    <w:p w14:paraId="70E45CBB" w14:textId="77777777" w:rsidR="004710FC" w:rsidRDefault="004710FC" w:rsidP="00987808">
      <w:pPr>
        <w:jc w:val="both"/>
        <w:rPr>
          <w:rFonts w:asciiTheme="minorHAnsi" w:hAnsiTheme="minorHAnsi"/>
          <w:b/>
          <w:u w:val="single"/>
        </w:rPr>
      </w:pPr>
    </w:p>
    <w:p w14:paraId="03C66EFC" w14:textId="77777777" w:rsidR="00B8072F" w:rsidRPr="004710FC" w:rsidRDefault="005E42D7" w:rsidP="00987808">
      <w:pPr>
        <w:jc w:val="both"/>
        <w:rPr>
          <w:rFonts w:asciiTheme="minorHAnsi" w:hAnsiTheme="minorHAnsi" w:cstheme="minorHAnsi"/>
          <w:sz w:val="22"/>
          <w:szCs w:val="22"/>
        </w:rPr>
      </w:pPr>
      <w:r w:rsidRPr="004710FC">
        <w:rPr>
          <w:rFonts w:asciiTheme="minorHAnsi" w:hAnsiTheme="minorHAnsi" w:cstheme="minorHAnsi"/>
          <w:b/>
          <w:sz w:val="22"/>
          <w:szCs w:val="22"/>
          <w:u w:val="single"/>
        </w:rPr>
        <w:t>Contacts</w:t>
      </w:r>
      <w:r w:rsidRPr="004710FC">
        <w:rPr>
          <w:rFonts w:asciiTheme="minorHAnsi" w:hAnsiTheme="minorHAnsi" w:cstheme="minorHAnsi"/>
          <w:sz w:val="22"/>
          <w:szCs w:val="22"/>
        </w:rPr>
        <w:t xml:space="preserve"> : </w:t>
      </w:r>
      <w:r w:rsidR="00B8072F" w:rsidRPr="004710FC">
        <w:rPr>
          <w:rFonts w:asciiTheme="minorHAnsi" w:hAnsiTheme="minorHAnsi" w:cstheme="minorHAnsi"/>
          <w:sz w:val="22"/>
          <w:szCs w:val="22"/>
        </w:rPr>
        <w:t xml:space="preserve">Mme Ndiaye Amayelle KA- Email : </w:t>
      </w:r>
      <w:hyperlink r:id="rId8" w:tgtFrame="_blank" w:history="1">
        <w:r w:rsidR="00B8072F" w:rsidRPr="004710FC">
          <w:rPr>
            <w:rStyle w:val="Lienhypertexte"/>
            <w:rFonts w:asciiTheme="minorHAnsi" w:hAnsiTheme="minorHAnsi" w:cstheme="minorHAnsi"/>
            <w:color w:val="0070C0"/>
            <w:sz w:val="22"/>
            <w:szCs w:val="22"/>
            <w:shd w:val="clear" w:color="auto" w:fill="FFFFFF"/>
          </w:rPr>
          <w:t>amayelle.ka@omvs.org</w:t>
        </w:r>
      </w:hyperlink>
      <w:r w:rsidR="00B8072F" w:rsidRPr="004710FC">
        <w:rPr>
          <w:rFonts w:asciiTheme="minorHAnsi" w:hAnsiTheme="minorHAnsi" w:cstheme="minorHAnsi"/>
          <w:sz w:val="22"/>
          <w:szCs w:val="22"/>
        </w:rPr>
        <w:t xml:space="preserve"> –Tel </w:t>
      </w:r>
      <w:r w:rsidR="000405B2" w:rsidRPr="004710FC">
        <w:rPr>
          <w:rFonts w:asciiTheme="minorHAnsi" w:hAnsiTheme="minorHAnsi" w:cstheme="minorHAnsi"/>
          <w:sz w:val="22"/>
          <w:szCs w:val="22"/>
        </w:rPr>
        <w:t>77 040 36 88</w:t>
      </w:r>
    </w:p>
    <w:p w14:paraId="6E9C63E1" w14:textId="77777777" w:rsidR="001C6C7D" w:rsidRPr="004710FC" w:rsidRDefault="004710FC" w:rsidP="004710FC">
      <w:pPr>
        <w:rPr>
          <w:rFonts w:asciiTheme="minorHAnsi" w:hAnsiTheme="minorHAnsi" w:cstheme="minorHAnsi"/>
          <w:b/>
          <w:sz w:val="22"/>
          <w:szCs w:val="22"/>
        </w:rPr>
      </w:pPr>
      <w:r>
        <w:rPr>
          <w:rFonts w:asciiTheme="minorHAnsi" w:hAnsiTheme="minorHAnsi" w:cstheme="minorHAnsi"/>
          <w:sz w:val="22"/>
          <w:szCs w:val="22"/>
        </w:rPr>
        <w:t xml:space="preserve">                   </w:t>
      </w:r>
      <w:r w:rsidR="000405B2" w:rsidRPr="004710FC">
        <w:rPr>
          <w:rFonts w:asciiTheme="minorHAnsi" w:hAnsiTheme="minorHAnsi" w:cstheme="minorHAnsi"/>
          <w:sz w:val="22"/>
          <w:szCs w:val="22"/>
        </w:rPr>
        <w:t xml:space="preserve">M. Papa Demba CISSOKHO- Email : </w:t>
      </w:r>
      <w:hyperlink r:id="rId9" w:history="1">
        <w:r w:rsidR="000405B2" w:rsidRPr="004710FC">
          <w:rPr>
            <w:rStyle w:val="Lienhypertexte"/>
            <w:rFonts w:asciiTheme="minorHAnsi" w:hAnsiTheme="minorHAnsi" w:cstheme="minorHAnsi"/>
            <w:sz w:val="22"/>
            <w:szCs w:val="22"/>
          </w:rPr>
          <w:t>pademba.cissokho@omvs.org</w:t>
        </w:r>
      </w:hyperlink>
      <w:r w:rsidR="000405B2" w:rsidRPr="004710FC">
        <w:rPr>
          <w:rFonts w:asciiTheme="minorHAnsi" w:hAnsiTheme="minorHAnsi" w:cstheme="minorHAnsi"/>
          <w:sz w:val="22"/>
          <w:szCs w:val="22"/>
        </w:rPr>
        <w:t xml:space="preserve"> – Tel : 77 790 80 97                                                                                                                                                   </w:t>
      </w:r>
    </w:p>
    <w:sectPr w:rsidR="001C6C7D" w:rsidRPr="004710FC" w:rsidSect="004D4964">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2A540" w14:textId="77777777" w:rsidR="00A92EF9" w:rsidRDefault="00A92EF9" w:rsidP="00EF0424">
      <w:r>
        <w:separator/>
      </w:r>
    </w:p>
  </w:endnote>
  <w:endnote w:type="continuationSeparator" w:id="0">
    <w:p w14:paraId="434264F5" w14:textId="77777777" w:rsidR="00A92EF9" w:rsidRDefault="00A92EF9" w:rsidP="00E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138E" w14:textId="77777777" w:rsidR="003C5EDC" w:rsidRDefault="001A5C20">
    <w:pPr>
      <w:pStyle w:val="Pieddepage"/>
    </w:pPr>
    <w:r>
      <w:rPr>
        <w:noProof/>
      </w:rPr>
      <w:drawing>
        <wp:inline distT="0" distB="0" distL="0" distR="0" wp14:anchorId="6D64327C" wp14:editId="37F1AD6B">
          <wp:extent cx="67627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A43F" w14:textId="77777777" w:rsidR="00A92EF9" w:rsidRDefault="00A92EF9" w:rsidP="00EF0424">
      <w:r>
        <w:separator/>
      </w:r>
    </w:p>
  </w:footnote>
  <w:footnote w:type="continuationSeparator" w:id="0">
    <w:p w14:paraId="324D6D07" w14:textId="77777777" w:rsidR="00A92EF9" w:rsidRDefault="00A92EF9" w:rsidP="00EF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114B"/>
    <w:multiLevelType w:val="hybridMultilevel"/>
    <w:tmpl w:val="E0769B12"/>
    <w:lvl w:ilvl="0" w:tplc="515484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194536"/>
    <w:multiLevelType w:val="hybridMultilevel"/>
    <w:tmpl w:val="41A6E0E6"/>
    <w:lvl w:ilvl="0" w:tplc="DE2A9B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F5"/>
    <w:rsid w:val="000277DE"/>
    <w:rsid w:val="00031EC6"/>
    <w:rsid w:val="000405B2"/>
    <w:rsid w:val="00064727"/>
    <w:rsid w:val="00083D84"/>
    <w:rsid w:val="00095724"/>
    <w:rsid w:val="000B2F9F"/>
    <w:rsid w:val="000E18D0"/>
    <w:rsid w:val="0011277B"/>
    <w:rsid w:val="00115011"/>
    <w:rsid w:val="00115DE9"/>
    <w:rsid w:val="00123235"/>
    <w:rsid w:val="00144969"/>
    <w:rsid w:val="00171E9D"/>
    <w:rsid w:val="00187E7C"/>
    <w:rsid w:val="001A5C20"/>
    <w:rsid w:val="001B7263"/>
    <w:rsid w:val="001C2AFD"/>
    <w:rsid w:val="001C4B46"/>
    <w:rsid w:val="001C6C7D"/>
    <w:rsid w:val="001D4111"/>
    <w:rsid w:val="001D5AB7"/>
    <w:rsid w:val="001E0E2C"/>
    <w:rsid w:val="002045C1"/>
    <w:rsid w:val="00225B35"/>
    <w:rsid w:val="00254086"/>
    <w:rsid w:val="002901DE"/>
    <w:rsid w:val="00297371"/>
    <w:rsid w:val="002A07E0"/>
    <w:rsid w:val="002A3A27"/>
    <w:rsid w:val="00301E13"/>
    <w:rsid w:val="003056E0"/>
    <w:rsid w:val="0032333B"/>
    <w:rsid w:val="0033624C"/>
    <w:rsid w:val="0033756D"/>
    <w:rsid w:val="00354CE2"/>
    <w:rsid w:val="00373A46"/>
    <w:rsid w:val="003763A7"/>
    <w:rsid w:val="003863A7"/>
    <w:rsid w:val="0039307B"/>
    <w:rsid w:val="00393ED3"/>
    <w:rsid w:val="003A52A4"/>
    <w:rsid w:val="003F687A"/>
    <w:rsid w:val="0040186A"/>
    <w:rsid w:val="0040692E"/>
    <w:rsid w:val="00411AFD"/>
    <w:rsid w:val="00451E2A"/>
    <w:rsid w:val="004710FC"/>
    <w:rsid w:val="00486DCB"/>
    <w:rsid w:val="00494E6E"/>
    <w:rsid w:val="004B3300"/>
    <w:rsid w:val="004C0779"/>
    <w:rsid w:val="004C5FF3"/>
    <w:rsid w:val="004C6D6C"/>
    <w:rsid w:val="004F7012"/>
    <w:rsid w:val="005003C1"/>
    <w:rsid w:val="00505145"/>
    <w:rsid w:val="00523961"/>
    <w:rsid w:val="00537EE9"/>
    <w:rsid w:val="00543F8A"/>
    <w:rsid w:val="005479A2"/>
    <w:rsid w:val="00584E13"/>
    <w:rsid w:val="00590E55"/>
    <w:rsid w:val="005A4A96"/>
    <w:rsid w:val="005C3FB4"/>
    <w:rsid w:val="005C69CC"/>
    <w:rsid w:val="005E42D7"/>
    <w:rsid w:val="005E5131"/>
    <w:rsid w:val="005F6082"/>
    <w:rsid w:val="006049E0"/>
    <w:rsid w:val="0061691D"/>
    <w:rsid w:val="0062171E"/>
    <w:rsid w:val="0062493C"/>
    <w:rsid w:val="0063322D"/>
    <w:rsid w:val="0064079A"/>
    <w:rsid w:val="00644218"/>
    <w:rsid w:val="0065546C"/>
    <w:rsid w:val="00660B27"/>
    <w:rsid w:val="00664A98"/>
    <w:rsid w:val="006702B3"/>
    <w:rsid w:val="006727C5"/>
    <w:rsid w:val="006A3CA9"/>
    <w:rsid w:val="006A4830"/>
    <w:rsid w:val="006D2CE8"/>
    <w:rsid w:val="006D5862"/>
    <w:rsid w:val="006F314A"/>
    <w:rsid w:val="00717B64"/>
    <w:rsid w:val="007221C2"/>
    <w:rsid w:val="00731B16"/>
    <w:rsid w:val="007627D3"/>
    <w:rsid w:val="00770149"/>
    <w:rsid w:val="0077105E"/>
    <w:rsid w:val="007839D3"/>
    <w:rsid w:val="007B0F41"/>
    <w:rsid w:val="007D5EAD"/>
    <w:rsid w:val="007E45C3"/>
    <w:rsid w:val="007E55A3"/>
    <w:rsid w:val="007F2CA7"/>
    <w:rsid w:val="00811610"/>
    <w:rsid w:val="0082595F"/>
    <w:rsid w:val="00860059"/>
    <w:rsid w:val="00863D84"/>
    <w:rsid w:val="0087021B"/>
    <w:rsid w:val="00871B2A"/>
    <w:rsid w:val="00880E66"/>
    <w:rsid w:val="00881659"/>
    <w:rsid w:val="008826BE"/>
    <w:rsid w:val="0089389B"/>
    <w:rsid w:val="0090344D"/>
    <w:rsid w:val="009178DC"/>
    <w:rsid w:val="0093411E"/>
    <w:rsid w:val="0094097B"/>
    <w:rsid w:val="00950C0F"/>
    <w:rsid w:val="00954033"/>
    <w:rsid w:val="00962E21"/>
    <w:rsid w:val="00967206"/>
    <w:rsid w:val="0097315C"/>
    <w:rsid w:val="00987808"/>
    <w:rsid w:val="00987A5D"/>
    <w:rsid w:val="009D4C0E"/>
    <w:rsid w:val="009E45D0"/>
    <w:rsid w:val="009F2CB7"/>
    <w:rsid w:val="009F3DDB"/>
    <w:rsid w:val="009F64C8"/>
    <w:rsid w:val="00A12FCB"/>
    <w:rsid w:val="00A31607"/>
    <w:rsid w:val="00A74799"/>
    <w:rsid w:val="00A85353"/>
    <w:rsid w:val="00A92EF9"/>
    <w:rsid w:val="00AB634F"/>
    <w:rsid w:val="00AF7479"/>
    <w:rsid w:val="00B00C1B"/>
    <w:rsid w:val="00B26637"/>
    <w:rsid w:val="00B27BAD"/>
    <w:rsid w:val="00B344A7"/>
    <w:rsid w:val="00B70CBB"/>
    <w:rsid w:val="00B77596"/>
    <w:rsid w:val="00B8072F"/>
    <w:rsid w:val="00B83CF5"/>
    <w:rsid w:val="00C113A2"/>
    <w:rsid w:val="00C4769B"/>
    <w:rsid w:val="00C579E4"/>
    <w:rsid w:val="00C65C37"/>
    <w:rsid w:val="00C82356"/>
    <w:rsid w:val="00C848AA"/>
    <w:rsid w:val="00C92CF3"/>
    <w:rsid w:val="00CA02C8"/>
    <w:rsid w:val="00CB1739"/>
    <w:rsid w:val="00CC7EE4"/>
    <w:rsid w:val="00CD1AB1"/>
    <w:rsid w:val="00CF4600"/>
    <w:rsid w:val="00CF6228"/>
    <w:rsid w:val="00CF7463"/>
    <w:rsid w:val="00D2391E"/>
    <w:rsid w:val="00D254F2"/>
    <w:rsid w:val="00D3290E"/>
    <w:rsid w:val="00D44842"/>
    <w:rsid w:val="00D55F07"/>
    <w:rsid w:val="00D672D7"/>
    <w:rsid w:val="00D82285"/>
    <w:rsid w:val="00DA2255"/>
    <w:rsid w:val="00DF1B5B"/>
    <w:rsid w:val="00E37478"/>
    <w:rsid w:val="00E4453D"/>
    <w:rsid w:val="00E6185C"/>
    <w:rsid w:val="00E62AE1"/>
    <w:rsid w:val="00E74552"/>
    <w:rsid w:val="00E86583"/>
    <w:rsid w:val="00E931DF"/>
    <w:rsid w:val="00EB43A3"/>
    <w:rsid w:val="00EC62C1"/>
    <w:rsid w:val="00EC7C4E"/>
    <w:rsid w:val="00ED45E6"/>
    <w:rsid w:val="00ED4743"/>
    <w:rsid w:val="00ED71D6"/>
    <w:rsid w:val="00EE1406"/>
    <w:rsid w:val="00EE4347"/>
    <w:rsid w:val="00EF0424"/>
    <w:rsid w:val="00F1114B"/>
    <w:rsid w:val="00F12B36"/>
    <w:rsid w:val="00F3483E"/>
    <w:rsid w:val="00F37ED1"/>
    <w:rsid w:val="00F56FE4"/>
    <w:rsid w:val="00F6289B"/>
    <w:rsid w:val="00F85DBF"/>
    <w:rsid w:val="00F935DD"/>
    <w:rsid w:val="00F97396"/>
    <w:rsid w:val="00FA12EC"/>
    <w:rsid w:val="00FB0C68"/>
    <w:rsid w:val="00FC3F0D"/>
    <w:rsid w:val="00FC7C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A6E5"/>
  <w15:docId w15:val="{9B4BC047-A7AA-4FE0-913C-5010572E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83CF5"/>
    <w:pPr>
      <w:tabs>
        <w:tab w:val="center" w:pos="4536"/>
        <w:tab w:val="right" w:pos="9072"/>
      </w:tabs>
    </w:pPr>
  </w:style>
  <w:style w:type="character" w:customStyle="1" w:styleId="En-tteCar">
    <w:name w:val="En-tête Car"/>
    <w:basedOn w:val="Policepardfaut"/>
    <w:link w:val="En-tte"/>
    <w:rsid w:val="00B83CF5"/>
    <w:rPr>
      <w:rFonts w:ascii="Times New Roman" w:eastAsia="Times New Roman" w:hAnsi="Times New Roman" w:cs="Times New Roman"/>
      <w:sz w:val="24"/>
      <w:szCs w:val="24"/>
      <w:lang w:eastAsia="fr-FR"/>
    </w:rPr>
  </w:style>
  <w:style w:type="paragraph" w:styleId="Pieddepage">
    <w:name w:val="footer"/>
    <w:basedOn w:val="Normal"/>
    <w:link w:val="PieddepageCar"/>
    <w:rsid w:val="00B83CF5"/>
    <w:pPr>
      <w:tabs>
        <w:tab w:val="center" w:pos="4536"/>
        <w:tab w:val="right" w:pos="9072"/>
      </w:tabs>
    </w:pPr>
  </w:style>
  <w:style w:type="character" w:customStyle="1" w:styleId="PieddepageCar">
    <w:name w:val="Pied de page Car"/>
    <w:basedOn w:val="Policepardfaut"/>
    <w:link w:val="Pieddepage"/>
    <w:rsid w:val="00B83CF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F687A"/>
    <w:rPr>
      <w:rFonts w:ascii="Tahoma" w:hAnsi="Tahoma" w:cs="Tahoma"/>
      <w:sz w:val="16"/>
      <w:szCs w:val="16"/>
    </w:rPr>
  </w:style>
  <w:style w:type="character" w:customStyle="1" w:styleId="TextedebullesCar">
    <w:name w:val="Texte de bulles Car"/>
    <w:basedOn w:val="Policepardfaut"/>
    <w:link w:val="Textedebulles"/>
    <w:uiPriority w:val="99"/>
    <w:semiHidden/>
    <w:rsid w:val="003F687A"/>
    <w:rPr>
      <w:rFonts w:ascii="Tahoma" w:eastAsia="Times New Roman" w:hAnsi="Tahoma" w:cs="Tahoma"/>
      <w:sz w:val="16"/>
      <w:szCs w:val="16"/>
      <w:lang w:eastAsia="fr-FR"/>
    </w:rPr>
  </w:style>
  <w:style w:type="paragraph" w:styleId="Paragraphedeliste">
    <w:name w:val="List Paragraph"/>
    <w:basedOn w:val="Normal"/>
    <w:uiPriority w:val="34"/>
    <w:qFormat/>
    <w:rsid w:val="001C6C7D"/>
    <w:pPr>
      <w:ind w:left="720"/>
      <w:contextualSpacing/>
    </w:pPr>
  </w:style>
  <w:style w:type="table" w:styleId="Grilledutableau">
    <w:name w:val="Table Grid"/>
    <w:basedOn w:val="TableauNormal"/>
    <w:uiPriority w:val="59"/>
    <w:rsid w:val="001C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0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yelle.ka@omv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demba.cissokho@omv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othiongane</dc:creator>
  <cp:lastModifiedBy>Hp</cp:lastModifiedBy>
  <cp:revision>3</cp:revision>
  <cp:lastPrinted>2019-03-19T10:45:00Z</cp:lastPrinted>
  <dcterms:created xsi:type="dcterms:W3CDTF">2021-03-07T12:47:00Z</dcterms:created>
  <dcterms:modified xsi:type="dcterms:W3CDTF">2021-03-07T12:49:00Z</dcterms:modified>
</cp:coreProperties>
</file>